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0" w:rsidRDefault="003D71B0" w:rsidP="003D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666666"/>
          <w:sz w:val="24"/>
          <w:szCs w:val="24"/>
        </w:rPr>
        <w:t>Изменения законодательства в части установления дополнительных мер противодействия терроризму и обеспечения общественной безопасности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20.07.2016 вступили с силу изменения в Уголовный кодекс Российской Федерации, Уголовно-процессуальный кодекс Российской Федерации, Федеральный закон </w:t>
      </w:r>
      <w:r w:rsidRPr="003D71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противодействии терроризму</w:t>
      </w:r>
      <w:r w:rsidRPr="003D71B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безопасности.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Так, Федеральным законом от 06.07.2016 № 375-ФЗ расширен перечень составов преступлений, ответственность за совершение которых наступает с 14 лет, а именно: прохождение обучения в целях осуществления террористической деятельности (статья 205.3 УК РФ), участие в террористическом сообществе (часть вторая статьи 205.4 УК РФ), участие в деятельности террористической организации (часть вторая статьи 205.5 УК РФ), несообщение о преступлении (статья 205.6 УК РФ), участие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незаконном вооруженном формировании (часть вторая статьи 208 УК РФ), угон судна воздушного или водного транспорта либо железнодорожного подвижного состава (статья 211 УК РФ), участие в массовых беспорядках (часть вторая статьи 212 УК РФ), и некоторые другие.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Введена уголовная ответственность за несообщение в органы власти, уполномоченные рассматривать сообщения о преступлении, о лице, которое готовит, совершает или совершило хотя бы одно из преступлений, предусмотренных статьями 205, 205.1, 205.2, 205.3, 205.4, 205.5, 206, 208, 211, 220, 221, 277, 278, 279, 360 и 361 УК РФ. Вместе с тем, не подлежит уголовной ответственности лицо за несообщение о подготовке или совершении преступления его супругом или близким родственником.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Установлена уголовная ответственность за совершение за пределами РФ акта международного терроризма против граждан РФ или Российской Федерации.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06.07.2016 № 374-ФЗ, в рамках принятия антитеррористических мер, операторы связи и организаторы распространения информации в сети Интернет обязаны хранить на территории РФ информацию о фактах приема, передачи информации, сообщений пользователей – в течение 3-х лет с момента окончания осуществления таких действий, и передавать ее уполномоченным органам, осуществляющим оперативно-розыскную деятельность или обеспечение безопасности Российской Федерации,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вслучае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неисполнения данной обязанности установлена административная ответственность.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Федеральном законе </w:t>
      </w:r>
      <w:r w:rsidRPr="003D71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свободе совести и о религиозных объединениях</w:t>
      </w:r>
      <w:r w:rsidRPr="003D71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закреплено понятие </w:t>
      </w:r>
      <w:r w:rsidRPr="003D71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миссионерская деятельность</w:t>
      </w:r>
      <w:r w:rsidRPr="003D71B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раскрыто ее содержание, установлены порядок осуществления, административная ответственность за проведение миссионерской деятельности с нарушением требований законодательства.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Предусмотрена обязанность принятия операторами почтовой связи мер по недопущению к пересылке в почтовых отправлениях предметов и веществ, запрещенных к пересылке по сети почтовой связи.</w:t>
      </w:r>
    </w:p>
    <w:p w:rsidR="003D71B0" w:rsidRDefault="003D71B0" w:rsidP="003D71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Федеральном законе </w:t>
      </w:r>
      <w:r w:rsidRPr="003D71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противодействии терроризму</w:t>
      </w:r>
      <w:r w:rsidRPr="003D71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установлены полномочия органов местного самоуправления в области противодействия терроризму, уточнен правовой режим контртеррористической операции и условия ее проведения.</w:t>
      </w:r>
    </w:p>
    <w:p w:rsidR="004405A2" w:rsidRDefault="003D71B0" w:rsidP="003D71B0">
      <w:r>
        <w:rPr>
          <w:rFonts w:ascii="Times New Roman CYR" w:hAnsi="Times New Roman CYR" w:cs="Times New Roman CYR"/>
          <w:sz w:val="24"/>
          <w:szCs w:val="24"/>
        </w:rPr>
        <w:t>Принятые положения позволят более эффективно осуществлять мероприятия по противодействию терроризму.</w:t>
      </w:r>
      <w:bookmarkStart w:id="0" w:name="_GoBack"/>
      <w:bookmarkEnd w:id="0"/>
    </w:p>
    <w:sectPr w:rsidR="004405A2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156103"/>
    <w:rsid w:val="003D71B0"/>
    <w:rsid w:val="004405A2"/>
    <w:rsid w:val="008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2016-07-29T10:33:00Z</dcterms:created>
  <dcterms:modified xsi:type="dcterms:W3CDTF">2016-07-29T10:33:00Z</dcterms:modified>
</cp:coreProperties>
</file>