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18" w:rsidRDefault="000B2618" w:rsidP="00030FDD">
      <w:pPr>
        <w:widowControl w:val="0"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УВЕДОМЛЕНИЕ</w:t>
      </w:r>
    </w:p>
    <w:p w:rsidR="00030FDD" w:rsidRDefault="000B2618" w:rsidP="00030FDD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>
        <w:rPr>
          <w:b/>
        </w:rPr>
        <w:t xml:space="preserve">о подготовке проекта муниципального нормативного правового акта, </w:t>
      </w:r>
    </w:p>
    <w:p w:rsidR="009929F8" w:rsidRDefault="000B2618" w:rsidP="00030FDD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>
        <w:rPr>
          <w:b/>
        </w:rPr>
        <w:t xml:space="preserve">затрагивающего вопросы осуществления предпринимательской и </w:t>
      </w:r>
    </w:p>
    <w:p w:rsidR="000B2618" w:rsidRDefault="000B2618" w:rsidP="00030FDD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</w:rPr>
      </w:pPr>
      <w:r>
        <w:rPr>
          <w:b/>
        </w:rPr>
        <w:t>инвестиционной деятельности</w:t>
      </w:r>
    </w:p>
    <w:p w:rsidR="000B2618" w:rsidRDefault="000B2618" w:rsidP="00030FDD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</w:pPr>
    </w:p>
    <w:p w:rsidR="000B2618" w:rsidRPr="000B2618" w:rsidRDefault="000B2618" w:rsidP="000B26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u w:val="single"/>
        </w:rPr>
      </w:pPr>
      <w:r>
        <w:rPr>
          <w:rFonts w:eastAsia="Times New Roman"/>
        </w:rPr>
        <w:t xml:space="preserve">Настоящим </w:t>
      </w:r>
      <w:r w:rsidR="008E4530">
        <w:rPr>
          <w:rFonts w:eastAsia="Times New Roman"/>
          <w:u w:val="single"/>
        </w:rPr>
        <w:t>о</w:t>
      </w:r>
      <w:r w:rsidR="003B1B72">
        <w:rPr>
          <w:rFonts w:eastAsia="Times New Roman"/>
          <w:u w:val="single"/>
        </w:rPr>
        <w:t>тдел</w:t>
      </w:r>
      <w:r w:rsidR="008E4530">
        <w:rPr>
          <w:rFonts w:eastAsia="Times New Roman"/>
          <w:u w:val="single"/>
        </w:rPr>
        <w:t>ом</w:t>
      </w:r>
      <w:r w:rsidR="003B1B72">
        <w:rPr>
          <w:rFonts w:eastAsia="Times New Roman"/>
          <w:u w:val="single"/>
        </w:rPr>
        <w:t xml:space="preserve"> дорожной деятельности</w:t>
      </w:r>
      <w:bookmarkStart w:id="0" w:name="_GoBack"/>
      <w:bookmarkEnd w:id="0"/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извещает о начале обсуждения проекта муниципального НПА,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0B2618" w:rsidRPr="008E4530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Предложения принимаются по адресу:</w:t>
      </w:r>
    </w:p>
    <w:p w:rsidR="000B2618" w:rsidRPr="001964EC" w:rsidRDefault="000B2618" w:rsidP="000B26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143103,</w:t>
      </w:r>
      <w:r w:rsidR="001964EC">
        <w:t xml:space="preserve"> </w:t>
      </w:r>
      <w:r>
        <w:t>Московская область, г. Ру</w:t>
      </w:r>
      <w:r w:rsidR="001964EC">
        <w:t xml:space="preserve">за, ул. Солнцева, д. 9, </w:t>
      </w:r>
      <w:proofErr w:type="spellStart"/>
      <w:r w:rsidR="001964EC">
        <w:t>каб</w:t>
      </w:r>
      <w:proofErr w:type="spellEnd"/>
      <w:r w:rsidR="001964EC">
        <w:t>. 314</w:t>
      </w:r>
      <w:r>
        <w:t xml:space="preserve">, а также по адресу электронной почты: </w:t>
      </w:r>
      <w:proofErr w:type="spellStart"/>
      <w:r w:rsidR="001964EC">
        <w:rPr>
          <w:lang w:val="en-US"/>
        </w:rPr>
        <w:t>osipovns</w:t>
      </w:r>
      <w:proofErr w:type="spellEnd"/>
      <w:r w:rsidR="001964EC" w:rsidRPr="001964EC">
        <w:t>@</w:t>
      </w:r>
      <w:proofErr w:type="spellStart"/>
      <w:r w:rsidR="001964EC">
        <w:rPr>
          <w:lang w:val="en-US"/>
        </w:rPr>
        <w:t>ruza</w:t>
      </w:r>
      <w:proofErr w:type="spellEnd"/>
      <w:r w:rsidR="001964EC" w:rsidRPr="001964EC">
        <w:t>.</w:t>
      </w:r>
      <w:r w:rsidR="001964EC">
        <w:rPr>
          <w:lang w:val="en-US"/>
        </w:rPr>
        <w:t>reg</w:t>
      </w:r>
      <w:r>
        <w:t>.</w:t>
      </w:r>
      <w:proofErr w:type="spellStart"/>
      <w:r w:rsidR="001964EC">
        <w:rPr>
          <w:lang w:val="en-US"/>
        </w:rPr>
        <w:t>ru</w:t>
      </w:r>
      <w:proofErr w:type="spellEnd"/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Контактное лицо по вопросам, обсуждаемым в ходе проведения пуб</w:t>
      </w:r>
      <w:r w:rsidR="004D4359">
        <w:t xml:space="preserve">личных консультаций: Осипов Никита Сергеевич, старший инспектор </w:t>
      </w:r>
      <w:r w:rsidR="008E4530">
        <w:t xml:space="preserve">отдела </w:t>
      </w:r>
      <w:r w:rsidR="004D4359">
        <w:t>дорожной деятельности</w:t>
      </w:r>
      <w:r w:rsidR="009929F8">
        <w:t>, тел. 8-(496-27)-20-594</w:t>
      </w:r>
      <w:r>
        <w:t>, понедельник- пятница с 09:00 до 18:00.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Сроки приема предложений: </w:t>
      </w:r>
      <w:r w:rsidR="00CB0B29">
        <w:rPr>
          <w:b/>
        </w:rPr>
        <w:t>с 04.03.2019 по 13.03.2019</w:t>
      </w:r>
      <w:r w:rsidRPr="000B2618">
        <w:rPr>
          <w:b/>
        </w:rPr>
        <w:t>г</w:t>
      </w:r>
      <w:r>
        <w:t>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Место размещения уведомления об обсуждении проекта муниципального НПА,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proofErr w:type="spellStart"/>
      <w:r w:rsidR="00F13B63">
        <w:fldChar w:fldCharType="begin"/>
      </w:r>
      <w:r w:rsidR="00F13B63">
        <w:instrText xml:space="preserve"> HYPERLINK "</w:instrText>
      </w:r>
      <w:r w:rsidR="00F13B63" w:rsidRPr="00F13B63">
        <w:instrText>http://www.ruzaregion.ru</w:instrText>
      </w:r>
      <w:r w:rsidR="00F13B63">
        <w:instrText xml:space="preserve">" </w:instrText>
      </w:r>
      <w:r w:rsidR="00F13B63">
        <w:fldChar w:fldCharType="separate"/>
      </w:r>
      <w:r w:rsidR="00F13B63" w:rsidRPr="00967AA6">
        <w:rPr>
          <w:rStyle w:val="a3"/>
        </w:rPr>
        <w:t>http</w:t>
      </w:r>
      <w:proofErr w:type="spellEnd"/>
      <w:r w:rsidR="00F13B63" w:rsidRPr="00967AA6">
        <w:rPr>
          <w:rStyle w:val="a3"/>
        </w:rPr>
        <w:t>://www.ruzaregion.ru</w:t>
      </w:r>
      <w:r w:rsidR="00F13B63">
        <w:fldChar w:fldCharType="end"/>
      </w:r>
      <w:r>
        <w:t xml:space="preserve"> (</w:t>
      </w:r>
      <w:r w:rsidR="00DC2DE5">
        <w:t xml:space="preserve">раздела «Документы» - </w:t>
      </w:r>
      <w:r>
        <w:t xml:space="preserve">подраздел «Оценка регулирующего </w:t>
      </w:r>
      <w:r w:rsidR="00DC2DE5">
        <w:t xml:space="preserve">воздействия» - </w:t>
      </w:r>
      <w:r w:rsidR="00DC2DE5">
        <w:rPr>
          <w:rFonts w:eastAsia="Times New Roman"/>
        </w:rPr>
        <w:t>«Публичные консультации в рамках процедуры оценки регулирующего воздействия проектов нормативных правовых актов администрации Рузского городского округа»</w:t>
      </w:r>
      <w:r>
        <w:t>).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Times New Roman"/>
        </w:rPr>
      </w:pPr>
      <w:r>
        <w:t>Все поступившие предложения будут рассмотрены</w:t>
      </w:r>
      <w:r>
        <w:rPr>
          <w:rFonts w:eastAsia="Times New Roman"/>
        </w:rPr>
        <w:t>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Times New Roman"/>
          <w:b/>
        </w:rPr>
      </w:pPr>
      <w:r>
        <w:rPr>
          <w:rFonts w:eastAsia="Times New Roman"/>
        </w:rPr>
        <w:t xml:space="preserve">Сводка предложений, поступивших по результатам публичных консультаций, будет размещена на сайте </w:t>
      </w:r>
      <w:hyperlink r:id="rId6" w:history="1">
        <w:r>
          <w:rPr>
            <w:rStyle w:val="a3"/>
            <w:rFonts w:eastAsia="Times New Roman"/>
          </w:rPr>
          <w:t>http://www.ruzaregion.ru</w:t>
        </w:r>
      </w:hyperlink>
      <w:r>
        <w:rPr>
          <w:rFonts w:eastAsia="Times New Roman"/>
        </w:rPr>
        <w:t xml:space="preserve"> (</w:t>
      </w:r>
      <w:r w:rsidR="00DB0F9E">
        <w:rPr>
          <w:rFonts w:eastAsia="Times New Roman"/>
        </w:rPr>
        <w:t xml:space="preserve">раздела «Документы» </w:t>
      </w:r>
      <w:r w:rsidR="00DC2DE5">
        <w:rPr>
          <w:rFonts w:eastAsia="Times New Roman"/>
        </w:rPr>
        <w:t xml:space="preserve">- </w:t>
      </w:r>
      <w:r>
        <w:rPr>
          <w:rFonts w:eastAsia="Times New Roman"/>
        </w:rPr>
        <w:t xml:space="preserve">подраздел «Оценка регулирующего </w:t>
      </w:r>
      <w:r w:rsidR="00DB0F9E">
        <w:rPr>
          <w:rFonts w:eastAsia="Times New Roman"/>
        </w:rPr>
        <w:t>воздействия»</w:t>
      </w:r>
      <w:r w:rsidR="00DC2DE5">
        <w:rPr>
          <w:rFonts w:eastAsia="Times New Roman"/>
        </w:rPr>
        <w:t xml:space="preserve"> -</w:t>
      </w:r>
      <w:r w:rsidR="00DB0F9E">
        <w:rPr>
          <w:rFonts w:eastAsia="Times New Roman"/>
        </w:rPr>
        <w:t xml:space="preserve"> «Публичные консультации в рамках процедуры оценки регулирующего воздействия проектов нормативных правовых актов </w:t>
      </w:r>
      <w:r w:rsidR="00554554">
        <w:rPr>
          <w:rFonts w:eastAsia="Times New Roman"/>
        </w:rPr>
        <w:t>администрации Рузского городского округа</w:t>
      </w:r>
      <w:r w:rsidR="00DB0F9E">
        <w:rPr>
          <w:rFonts w:eastAsia="Times New Roman"/>
        </w:rPr>
        <w:t>»</w:t>
      </w:r>
      <w:r>
        <w:rPr>
          <w:rFonts w:eastAsia="Times New Roman"/>
        </w:rPr>
        <w:t>)</w:t>
      </w:r>
      <w:r w:rsidR="00554554">
        <w:rPr>
          <w:rFonts w:eastAsia="Times New Roman"/>
        </w:rPr>
        <w:t xml:space="preserve"> </w:t>
      </w:r>
      <w:r>
        <w:rPr>
          <w:rFonts w:eastAsia="Times New Roman"/>
        </w:rPr>
        <w:t xml:space="preserve">не позднее </w:t>
      </w:r>
      <w:r w:rsidR="00554554">
        <w:rPr>
          <w:rFonts w:eastAsia="Times New Roman"/>
          <w:b/>
        </w:rPr>
        <w:t>18.03.2019</w:t>
      </w:r>
      <w:r w:rsidRPr="000B2618">
        <w:rPr>
          <w:rFonts w:eastAsia="Times New Roman"/>
          <w:b/>
        </w:rPr>
        <w:t>г.</w:t>
      </w:r>
    </w:p>
    <w:p w:rsidR="00F13B63" w:rsidRDefault="00F13B63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Times New Roman"/>
        </w:rPr>
      </w:pPr>
    </w:p>
    <w:p w:rsidR="000B2618" w:rsidRPr="00F13B63" w:rsidRDefault="000B2618" w:rsidP="00F13B63">
      <w:pPr>
        <w:pStyle w:val="a5"/>
        <w:widowControl w:val="0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F13B63">
        <w:rPr>
          <w:rFonts w:eastAsia="Times New Roman"/>
        </w:rPr>
        <w:t xml:space="preserve">Вид и рабочее наименование муниципального </w:t>
      </w:r>
      <w:r w:rsidR="008E4530" w:rsidRPr="00F13B63">
        <w:rPr>
          <w:rFonts w:eastAsia="Times New Roman"/>
        </w:rPr>
        <w:t>НПА, который</w:t>
      </w:r>
      <w:r w:rsidRPr="00F13B63">
        <w:rPr>
          <w:rFonts w:eastAsia="Times New Roman"/>
        </w:rPr>
        <w:t xml:space="preserve"> будет принят, в случае принятия решения о необходимости введения предлагаемого правового регулирования: </w:t>
      </w:r>
    </w:p>
    <w:p w:rsidR="00F13B63" w:rsidRPr="00F13B63" w:rsidRDefault="00F13B63" w:rsidP="00F13B63">
      <w:pPr>
        <w:pStyle w:val="a5"/>
        <w:widowControl w:val="0"/>
        <w:spacing w:line="276" w:lineRule="auto"/>
        <w:ind w:left="927"/>
        <w:jc w:val="both"/>
        <w:rPr>
          <w:rFonts w:eastAsia="Times New Roman"/>
        </w:rPr>
      </w:pPr>
    </w:p>
    <w:p w:rsidR="000B2618" w:rsidRDefault="00617EE3" w:rsidP="002F2A3F">
      <w:pPr>
        <w:pStyle w:val="ConsPlusNormal0"/>
        <w:tabs>
          <w:tab w:val="left" w:pos="5245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17EE3">
        <w:rPr>
          <w:rFonts w:ascii="Times New Roman" w:hAnsi="Times New Roman" w:cs="Times New Roman"/>
          <w:b/>
          <w:sz w:val="24"/>
          <w:szCs w:val="24"/>
        </w:rPr>
        <w:t>Постановление Главы Рузского го</w:t>
      </w:r>
      <w:r w:rsidR="006B7243">
        <w:rPr>
          <w:rFonts w:ascii="Times New Roman" w:hAnsi="Times New Roman" w:cs="Times New Roman"/>
          <w:b/>
          <w:sz w:val="24"/>
          <w:szCs w:val="24"/>
        </w:rPr>
        <w:t>родского округа «Об утверждении административного регламента предоставления муниципальной услуги «Согласование проектов организации дорожного движения на автомобильных дорогах общего пользования местного значения Московской области Рузского городского округа</w:t>
      </w:r>
      <w:r w:rsidRPr="00617EE3">
        <w:rPr>
          <w:rFonts w:ascii="Times New Roman" w:hAnsi="Times New Roman" w:cs="Times New Roman"/>
          <w:b/>
          <w:sz w:val="24"/>
          <w:szCs w:val="24"/>
        </w:rPr>
        <w:t>»</w:t>
      </w:r>
      <w:r w:rsidR="000B2618" w:rsidRPr="00617EE3">
        <w:rPr>
          <w:rFonts w:ascii="Times New Roman" w:hAnsi="Times New Roman" w:cs="Times New Roman"/>
          <w:b/>
          <w:sz w:val="24"/>
          <w:szCs w:val="24"/>
        </w:rPr>
        <w:t>.</w:t>
      </w:r>
    </w:p>
    <w:p w:rsidR="00F13B63" w:rsidRPr="00617EE3" w:rsidRDefault="00F13B63" w:rsidP="002F2A3F">
      <w:pPr>
        <w:pStyle w:val="ConsPlusNormal0"/>
        <w:tabs>
          <w:tab w:val="left" w:pos="5245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B2618" w:rsidRDefault="000B2618" w:rsidP="00F13B6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Описание проблемы, на решение которой направлено предлагаемое проектом муниципального НПА правовое регулирование:</w:t>
      </w:r>
    </w:p>
    <w:p w:rsidR="00F13B63" w:rsidRDefault="00F13B63" w:rsidP="00F13B63">
      <w:pPr>
        <w:pStyle w:val="a5"/>
        <w:widowControl w:val="0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927"/>
        <w:jc w:val="both"/>
        <w:textAlignment w:val="baseline"/>
      </w:pPr>
    </w:p>
    <w:p w:rsidR="000B2618" w:rsidRDefault="00085E3A" w:rsidP="000B26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Административный регламент устанавливает стандарт предоставления М</w:t>
      </w:r>
      <w:r w:rsidR="000457CF">
        <w:t>униципальной услуги «Согласование проектов организации дорожного движения на автомобильных дорогах общего пользования местного значения Московской области Рузского городского округа</w:t>
      </w:r>
      <w:r>
        <w:t>»</w:t>
      </w:r>
      <w:r w:rsidR="000B2618">
        <w:t>.</w:t>
      </w:r>
    </w:p>
    <w:p w:rsidR="00F13B63" w:rsidRDefault="00F13B63" w:rsidP="000B26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0B2618" w:rsidRDefault="000B2618" w:rsidP="00F13B63">
      <w:pPr>
        <w:pStyle w:val="a5"/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Цели предлагаемого проектом муниципальным НПА правового регулирования:</w:t>
      </w:r>
    </w:p>
    <w:p w:rsidR="00F13B63" w:rsidRDefault="00F13B63" w:rsidP="00F13B63">
      <w:pPr>
        <w:pStyle w:val="a5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927"/>
        <w:jc w:val="both"/>
        <w:textAlignment w:val="baseline"/>
      </w:pPr>
    </w:p>
    <w:p w:rsidR="000B2618" w:rsidRDefault="00085E3A" w:rsidP="000B26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Административный регламент устанавливает стандарт предоставления Муниципально</w:t>
      </w:r>
      <w:r w:rsidR="004B4BF4">
        <w:t xml:space="preserve">й услуги «Согласование проектов организации дорожного движения на автомобильных дорогах общего </w:t>
      </w:r>
      <w:r w:rsidR="004B4BF4">
        <w:lastRenderedPageBreak/>
        <w:t>пользования местного значения Московской области Рузского городского округа»                                 (далее -</w:t>
      </w:r>
      <w:r>
        <w:t xml:space="preserve"> Муниципальная услуга), состав, последовательность и сроки выполнения административных процедур по предоставлению</w:t>
      </w:r>
      <w:r>
        <w:rPr>
          <w:bCs/>
        </w:rPr>
        <w:t xml:space="preserve"> Муниципальной услуги</w:t>
      </w:r>
      <w:r>
        <w:t>, требования к порядку их выполнения, в том числе особенности выполнения административных процедур в электронной форме информационной системы Московской области «Портал государственных и муниципальных услуг Московской области» (далее – РПГУ),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 муниципальных служащих Администрации Рузского городского округа Московской области (далее - Администрация), уполномоченных специалистов МФЦ.</w:t>
      </w:r>
    </w:p>
    <w:p w:rsidR="00F13B63" w:rsidRDefault="00F13B63" w:rsidP="000B26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0B2618" w:rsidRDefault="000B2618" w:rsidP="00F13B63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Д</w:t>
      </w:r>
      <w:r w:rsidRPr="00F13B63">
        <w:rPr>
          <w:color w:val="000000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>
        <w:t>:</w:t>
      </w:r>
    </w:p>
    <w:p w:rsidR="00F13B63" w:rsidRDefault="00F13B63" w:rsidP="00F13B63">
      <w:pPr>
        <w:widowControl w:val="0"/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</w:pPr>
    </w:p>
    <w:p w:rsidR="00085E3A" w:rsidRDefault="00085E3A" w:rsidP="00085E3A">
      <w:pPr>
        <w:pStyle w:val="ConsPlusNormal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Приложение_№_9."/>
      <w:bookmarkEnd w:id="1"/>
      <w:r>
        <w:rPr>
          <w:rFonts w:ascii="Times New Roman" w:hAnsi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</w:t>
      </w:r>
      <w:r>
        <w:rPr>
          <w:rFonts w:ascii="Times New Roman" w:hAnsi="Times New Roman"/>
          <w:sz w:val="24"/>
          <w:szCs w:val="24"/>
        </w:rPr>
        <w:lastRenderedPageBreak/>
        <w:t>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многофункциональныхцентров предоставления государственных и муниципальных услуг» // «Ежедневные Новости. Подмосковье», №199, 24.10.2013;</w:t>
      </w:r>
    </w:p>
    <w:p w:rsidR="00F13B63" w:rsidRPr="00F13B63" w:rsidRDefault="00F13B63" w:rsidP="00F13B63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3B63">
        <w:rPr>
          <w:rFonts w:ascii="Times New Roman" w:hAnsi="Times New Roman"/>
          <w:sz w:val="24"/>
          <w:szCs w:val="24"/>
        </w:rPr>
        <w:t>Федеральный закон от 10.12.1995 № 196-ФЗ «О безопасности дорожного движения»;</w:t>
      </w:r>
    </w:p>
    <w:p w:rsidR="00F13B63" w:rsidRPr="00F13B63" w:rsidRDefault="00F13B63" w:rsidP="00F13B63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3B63">
        <w:rPr>
          <w:rFonts w:ascii="Times New Roman" w:hAnsi="Times New Roman"/>
          <w:sz w:val="24"/>
          <w:szCs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13B63" w:rsidRPr="00F13B63" w:rsidRDefault="00F13B63" w:rsidP="00F13B63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3B63">
        <w:rPr>
          <w:rFonts w:ascii="Times New Roman" w:hAnsi="Times New Roman"/>
          <w:sz w:val="24"/>
          <w:szCs w:val="24"/>
        </w:rPr>
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:rsidR="00F13B63" w:rsidRPr="00F13B63" w:rsidRDefault="00F13B63" w:rsidP="00F13B63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3B63">
        <w:rPr>
          <w:rFonts w:ascii="Times New Roman" w:hAnsi="Times New Roman"/>
          <w:sz w:val="24"/>
          <w:szCs w:val="24"/>
        </w:rPr>
        <w:t>Приказ Министерства транспорта РФ от 17 марта 2015 г. № 43 «Об утверждении Правил подготовки проектов и схем организации дорожного движения» (с изменениями и дополнениями)</w:t>
      </w:r>
    </w:p>
    <w:p w:rsidR="00F13B63" w:rsidRPr="00F13B63" w:rsidRDefault="00F13B63" w:rsidP="00F13B63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3B63">
        <w:rPr>
          <w:rFonts w:ascii="Times New Roman" w:hAnsi="Times New Roman"/>
          <w:sz w:val="24"/>
          <w:szCs w:val="24"/>
        </w:rPr>
        <w:t>Постановление Правительства РФ от 23.10.1993 № 1090 (ред. от 10.09.2016)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движения");</w:t>
      </w:r>
    </w:p>
    <w:p w:rsidR="00F13B63" w:rsidRDefault="00F13B63" w:rsidP="00F13B63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3B6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02.09.2009 № 717 «О нормах отвода земель для размещения автомобильных дорог и (или) объектов дорожного сервиса»;</w:t>
      </w:r>
    </w:p>
    <w:p w:rsidR="00F13B63" w:rsidRPr="00F13B63" w:rsidRDefault="00F13B63" w:rsidP="00F13B63">
      <w:pPr>
        <w:pStyle w:val="ConsPlusNormal0"/>
        <w:tabs>
          <w:tab w:val="left" w:pos="567"/>
          <w:tab w:val="left" w:pos="851"/>
          <w:tab w:val="left" w:pos="1134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B2618" w:rsidRDefault="000B2618" w:rsidP="00634DE5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</w:pPr>
      <w:r>
        <w:t>5. Планируемый срок вступления в силу предлагаемого проекта муниципального НПА:</w:t>
      </w:r>
    </w:p>
    <w:p w:rsidR="000B2618" w:rsidRDefault="00634DE5" w:rsidP="00634DE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  <w:r>
        <w:rPr>
          <w:b/>
        </w:rPr>
        <w:t>с 30.03.2019</w:t>
      </w:r>
      <w:r w:rsidR="00085E3A" w:rsidRPr="00085E3A">
        <w:rPr>
          <w:b/>
        </w:rPr>
        <w:t>г.</w:t>
      </w:r>
    </w:p>
    <w:p w:rsidR="00F13B63" w:rsidRPr="00085E3A" w:rsidRDefault="00F13B63" w:rsidP="00634DE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</w:p>
    <w:p w:rsidR="000B2618" w:rsidRDefault="000B2618" w:rsidP="00711CD2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</w:pPr>
      <w:r>
        <w:t>6. Сведения о необходимости или отсутствии необходимости установления переходного периода:</w:t>
      </w:r>
      <w:r w:rsidR="00711CD2">
        <w:t xml:space="preserve"> </w:t>
      </w:r>
      <w:r w:rsidR="00085E3A" w:rsidRPr="00085E3A">
        <w:t>отсутствуют</w:t>
      </w:r>
      <w:r>
        <w:t>.</w:t>
      </w:r>
    </w:p>
    <w:p w:rsidR="00711CD2" w:rsidRDefault="00711CD2" w:rsidP="00711CD2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</w:pPr>
    </w:p>
    <w:p w:rsidR="000B2618" w:rsidRPr="000B2618" w:rsidRDefault="000B2618" w:rsidP="00711CD2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vertAlign w:val="superscript"/>
        </w:rPr>
      </w:pPr>
      <w:r>
        <w:t>7. Возможные варианты решения проблемы и их сравнение.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3827"/>
        <w:gridCol w:w="1418"/>
        <w:gridCol w:w="1275"/>
      </w:tblGrid>
      <w:tr w:rsidR="00F66048" w:rsidTr="00A843DB">
        <w:trPr>
          <w:trHeight w:val="4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Вариант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Вариант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Вариант 3</w:t>
            </w:r>
          </w:p>
        </w:tc>
      </w:tr>
      <w:tr w:rsidR="00F13B63" w:rsidTr="00F13B63">
        <w:trPr>
          <w:trHeight w:val="16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63" w:rsidRDefault="00F13B63" w:rsidP="00F13B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63" w:rsidRDefault="00F13B63" w:rsidP="00F13B6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color w:val="000000"/>
              </w:rPr>
              <w:t>Лица, имеющими право на получение Муниципальной услуги, являются ф</w:t>
            </w:r>
            <w:r>
              <w:rPr>
                <w:color w:val="000000"/>
                <w:spacing w:val="2"/>
                <w:shd w:val="clear" w:color="auto" w:fill="FFFFFF"/>
              </w:rPr>
              <w:t>изические лица, зарегистрированные в качестве индивидуальных предпринимателей и юридические лица, зарегистрированные или осуществляющие деятельность на территории Рузского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63" w:rsidRDefault="00F13B63" w:rsidP="00F13B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63" w:rsidRDefault="00F13B63" w:rsidP="00F13B6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13B63" w:rsidTr="00F13B63">
        <w:trPr>
          <w:trHeight w:val="8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63" w:rsidRDefault="00F13B63" w:rsidP="00F13B6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7.1. Содержание варианта решения выявленной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63" w:rsidRDefault="00F13B63" w:rsidP="00F13B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Административный регламент устанавливает стандарт предоставления Муниципальной услуги «Согласование проектов </w:t>
            </w:r>
            <w:r>
              <w:lastRenderedPageBreak/>
              <w:t>организации дорожного движения на автомобильных дорогах общего пользования местного значения Московской области Рузского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63" w:rsidRDefault="00F13B63" w:rsidP="00F13B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63" w:rsidRDefault="00F13B63" w:rsidP="00F13B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F66048" w:rsidTr="00A843DB">
        <w:trPr>
          <w:trHeight w:val="8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7.3. Оценка дополнительных расходов (доходов) потенциальных адресатов предлагаемого проектом муниципального НПА правового регулирования, связанных с его введением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242424"/>
                <w:sz w:val="20"/>
                <w:szCs w:val="20"/>
              </w:rPr>
              <w:t>Не проводилась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F66048" w:rsidTr="00A843DB">
        <w:trPr>
          <w:trHeight w:val="8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7.4. Оценка расходов (доходов) бюджета Рузского муниципального района, связанных с введением предлагаемого проектом муниципального НПА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Дополнительных расходов не планируется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F66048" w:rsidTr="00A843DB">
        <w:trPr>
          <w:trHeight w:val="8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7.5. Оценка возможности достижения заявленных целей предлагаемого проектом муниципального НПА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242424"/>
                <w:sz w:val="20"/>
                <w:szCs w:val="20"/>
              </w:rPr>
              <w:t>Не проводилась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F66048" w:rsidTr="00A843DB">
        <w:trPr>
          <w:trHeight w:val="29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7.6. Оценка рисков неблагоприятных последствий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242424"/>
                <w:sz w:val="20"/>
                <w:szCs w:val="20"/>
              </w:rPr>
              <w:t>Отсутствие нормативного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F13B63" w:rsidRDefault="00F13B63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7.7. </w:t>
      </w:r>
      <w:r w:rsidR="00F13B63">
        <w:t>Обоснование выбора предпочтительного варианта,</w:t>
      </w:r>
      <w:r>
        <w:t xml:space="preserve"> предлагаемого проектом муниципального НПА правового регулирования выявленной проблемы:</w:t>
      </w:r>
    </w:p>
    <w:p w:rsidR="000B2618" w:rsidRDefault="00085E3A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варианты не рассматривались</w:t>
      </w:r>
      <w:r w:rsidR="000B2618">
        <w:t>.</w:t>
      </w:r>
    </w:p>
    <w:p w:rsidR="00F13B63" w:rsidRDefault="00F13B63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0B2618" w:rsidRDefault="000B2618" w:rsidP="00085E3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8. Иная информация по решению органа-разработчика, относящаяся к сведениям о подготовке </w:t>
      </w:r>
      <w:r>
        <w:rPr>
          <w:rFonts w:eastAsia="Times New Roman"/>
        </w:rPr>
        <w:t xml:space="preserve">предлагаемого </w:t>
      </w:r>
      <w:r>
        <w:t>проекта муниципального НПА:</w:t>
      </w:r>
      <w:r w:rsidR="00085E3A">
        <w:t xml:space="preserve"> Нет</w:t>
      </w:r>
      <w:r>
        <w:t>.</w:t>
      </w:r>
    </w:p>
    <w:p w:rsidR="00711CD2" w:rsidRDefault="00711CD2" w:rsidP="00085E3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</w:p>
    <w:p w:rsidR="000B2618" w:rsidRDefault="000B2618" w:rsidP="000B26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647"/>
        <w:gridCol w:w="936"/>
      </w:tblGrid>
      <w:tr w:rsidR="000B2618" w:rsidTr="000B2618">
        <w:trPr>
          <w:trHeight w:val="525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2618" w:rsidRPr="00345945" w:rsidRDefault="0034594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345945">
              <w:rPr>
                <w:rFonts w:eastAsia="MS Mincho"/>
              </w:rPr>
              <w:t>9</w:t>
            </w:r>
          </w:p>
        </w:tc>
      </w:tr>
      <w:tr w:rsidR="000B2618" w:rsidTr="000B2618">
        <w:trPr>
          <w:trHeight w:val="48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</w:p>
        </w:tc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2618" w:rsidRDefault="00F13B6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rFonts w:hint="eastAsia"/>
              </w:rPr>
              <w:t>0</w:t>
            </w:r>
          </w:p>
        </w:tc>
      </w:tr>
    </w:tbl>
    <w:p w:rsidR="000B2618" w:rsidRDefault="000B2618" w:rsidP="000B2618">
      <w:pPr>
        <w:rPr>
          <w:rFonts w:eastAsia="Times New Roman"/>
          <w:b/>
        </w:rPr>
      </w:pP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0B2618" w:rsidRDefault="00B9006D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  <w:r>
        <w:rPr>
          <w:vertAlign w:val="superscript"/>
        </w:rPr>
        <w:t xml:space="preserve">  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0B2618" w:rsidRDefault="000B2618" w:rsidP="000B2618">
      <w:pPr>
        <w:spacing w:line="276" w:lineRule="auto"/>
        <w:jc w:val="both"/>
        <w:rPr>
          <w:color w:val="000000"/>
        </w:rPr>
      </w:pPr>
    </w:p>
    <w:p w:rsidR="000B2618" w:rsidRPr="000B2618" w:rsidRDefault="000B2618" w:rsidP="000B2618">
      <w:pPr>
        <w:overflowPunct w:val="0"/>
        <w:autoSpaceDE w:val="0"/>
        <w:autoSpaceDN w:val="0"/>
        <w:adjustRightInd w:val="0"/>
        <w:ind w:left="6804" w:right="-1"/>
        <w:textAlignment w:val="baseline"/>
      </w:pPr>
    </w:p>
    <w:sectPr w:rsidR="000B2618" w:rsidRPr="000B2618" w:rsidSect="00605128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7ED4"/>
    <w:multiLevelType w:val="hybridMultilevel"/>
    <w:tmpl w:val="DCF4186A"/>
    <w:lvl w:ilvl="0" w:tplc="241C9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618"/>
    <w:rsid w:val="00030FDD"/>
    <w:rsid w:val="000445CC"/>
    <w:rsid w:val="000457CF"/>
    <w:rsid w:val="00085E3A"/>
    <w:rsid w:val="000B2618"/>
    <w:rsid w:val="000D331B"/>
    <w:rsid w:val="0015120B"/>
    <w:rsid w:val="001964EC"/>
    <w:rsid w:val="001E3CC2"/>
    <w:rsid w:val="002F2A3F"/>
    <w:rsid w:val="00345945"/>
    <w:rsid w:val="00385F11"/>
    <w:rsid w:val="003B1B72"/>
    <w:rsid w:val="003E352D"/>
    <w:rsid w:val="004B4BF4"/>
    <w:rsid w:val="004D4359"/>
    <w:rsid w:val="004E5750"/>
    <w:rsid w:val="0050208F"/>
    <w:rsid w:val="00554554"/>
    <w:rsid w:val="00605128"/>
    <w:rsid w:val="00617EE3"/>
    <w:rsid w:val="00634DE5"/>
    <w:rsid w:val="006B7243"/>
    <w:rsid w:val="006F50FD"/>
    <w:rsid w:val="00711CD2"/>
    <w:rsid w:val="00831DFB"/>
    <w:rsid w:val="008E4530"/>
    <w:rsid w:val="009929F8"/>
    <w:rsid w:val="00A843DB"/>
    <w:rsid w:val="00B570E2"/>
    <w:rsid w:val="00B839EE"/>
    <w:rsid w:val="00B9006D"/>
    <w:rsid w:val="00CB0B29"/>
    <w:rsid w:val="00D51252"/>
    <w:rsid w:val="00DA2382"/>
    <w:rsid w:val="00DB0F9E"/>
    <w:rsid w:val="00DC2DE5"/>
    <w:rsid w:val="00E10584"/>
    <w:rsid w:val="00E141ED"/>
    <w:rsid w:val="00F13B63"/>
    <w:rsid w:val="00F66048"/>
    <w:rsid w:val="00FA465F"/>
    <w:rsid w:val="00FA7967"/>
    <w:rsid w:val="00FB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625B"/>
  <w15:docId w15:val="{8B79FE38-1C2B-4BE6-BCCB-2A52C259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6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618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617EE3"/>
    <w:rPr>
      <w:rFonts w:ascii="Arial" w:hAnsi="Arial" w:cs="Arial"/>
    </w:rPr>
  </w:style>
  <w:style w:type="paragraph" w:customStyle="1" w:styleId="ConsPlusNormal0">
    <w:name w:val="ConsPlusNormal"/>
    <w:link w:val="ConsPlusNormal"/>
    <w:rsid w:val="00617EE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4">
    <w:name w:val="Strong"/>
    <w:basedOn w:val="a0"/>
    <w:qFormat/>
    <w:rsid w:val="00085E3A"/>
    <w:rPr>
      <w:rFonts w:ascii="Times New Roman" w:hAnsi="Times New Roman" w:cs="Times New Roman" w:hint="default"/>
      <w:b/>
      <w:bCs w:val="0"/>
    </w:rPr>
  </w:style>
  <w:style w:type="paragraph" w:customStyle="1" w:styleId="1">
    <w:name w:val="Абзац списка1"/>
    <w:basedOn w:val="a"/>
    <w:rsid w:val="00085E3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13B6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F13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za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5FD7-31B7-4F29-B805-3DE35D6E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ARGO-18-026</cp:lastModifiedBy>
  <cp:revision>123</cp:revision>
  <cp:lastPrinted>2019-02-28T13:43:00Z</cp:lastPrinted>
  <dcterms:created xsi:type="dcterms:W3CDTF">2017-11-30T07:41:00Z</dcterms:created>
  <dcterms:modified xsi:type="dcterms:W3CDTF">2019-03-01T06:16:00Z</dcterms:modified>
</cp:coreProperties>
</file>