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9D" w:rsidRDefault="0097759D" w:rsidP="00977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Внешней проверкой исполнения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Старорузское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установлено, что по функциональной классификации расходов (ФКР) 0502 «коммунальное хозяйство» исполнение составило сумму 126,5 тыс. рублей на выполнение работ по газификации жилого дома по адресу 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Старорузское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Горбово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по договору с ГУП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Мособлгаз</w:t>
      </w:r>
      <w:proofErr w:type="spellEnd"/>
      <w:r>
        <w:rPr>
          <w:rFonts w:ascii="Times New Roman" w:hAnsi="Times New Roman" w:cs="Times New Roman"/>
          <w:sz w:val="26"/>
          <w:szCs w:val="26"/>
        </w:rPr>
        <w:t>»  на сумму 84 788,35 рублей, а также приобретение расходных материалов на сумму 41 760,0 рублей.</w:t>
      </w:r>
    </w:p>
    <w:p w:rsidR="0097759D" w:rsidRDefault="0097759D" w:rsidP="00977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положениями ст. 14 Федерального закона от 06.10.2003 N 131-ФЗ "Об общих принципах организации местного самоуправления в Российской Федерации" организация в границах поселения газоснабжения населения не относятся к вопросам местного значения сельских поселений и на территориях сельских поселений решаются органами местного самоуправления соответствующих муниципальных районов.</w:t>
      </w:r>
    </w:p>
    <w:p w:rsidR="0097759D" w:rsidRDefault="0097759D" w:rsidP="00977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проверки на должностное лицо администрации с.п.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Старорузское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выписан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протокол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r>
        <w:rPr>
          <w:rFonts w:ascii="Times New Roman" w:eastAsia="Calibri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РФ) по  статье 15.15.7.  «Нарушение порядка составления, утверждения и ведения бюджетных смет».</w:t>
      </w:r>
    </w:p>
    <w:p w:rsidR="0097759D" w:rsidRDefault="0097759D" w:rsidP="00977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Мировым судьей вынесено Постановление о наложении штрафных санкций в сумме по 10,0 тыс. рублей</w:t>
      </w:r>
    </w:p>
    <w:p w:rsidR="0097759D" w:rsidRDefault="0097759D" w:rsidP="0097759D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Штраф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оплачены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своевременно и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F1"/>
    <w:rsid w:val="005B6398"/>
    <w:rsid w:val="005D39EC"/>
    <w:rsid w:val="0097759D"/>
    <w:rsid w:val="00D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9D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2019-04-19T07:09:00Z</dcterms:created>
  <dcterms:modified xsi:type="dcterms:W3CDTF">2019-04-19T07:10:00Z</dcterms:modified>
</cp:coreProperties>
</file>