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02A" w:rsidRDefault="0073502A">
      <w:pPr>
        <w:rPr>
          <w:sz w:val="20"/>
        </w:rPr>
      </w:pPr>
    </w:p>
    <w:p w:rsidR="00BD62B7" w:rsidRPr="002B627E" w:rsidRDefault="00BD62B7" w:rsidP="00EC0566">
      <w:pPr>
        <w:spacing w:line="276" w:lineRule="auto"/>
        <w:jc w:val="center"/>
        <w:rPr>
          <w:b/>
          <w:sz w:val="28"/>
          <w:szCs w:val="28"/>
        </w:rPr>
      </w:pPr>
      <w:r w:rsidRPr="002B627E">
        <w:rPr>
          <w:b/>
          <w:sz w:val="28"/>
          <w:szCs w:val="28"/>
        </w:rPr>
        <w:t>Информация</w:t>
      </w:r>
    </w:p>
    <w:p w:rsidR="00BD62B7" w:rsidRPr="002B627E" w:rsidRDefault="00BD62B7" w:rsidP="00EC0566">
      <w:pPr>
        <w:spacing w:line="276" w:lineRule="auto"/>
        <w:jc w:val="center"/>
        <w:rPr>
          <w:b/>
          <w:sz w:val="28"/>
          <w:szCs w:val="28"/>
        </w:rPr>
      </w:pPr>
      <w:r w:rsidRPr="002B627E">
        <w:rPr>
          <w:b/>
          <w:sz w:val="28"/>
          <w:szCs w:val="28"/>
        </w:rPr>
        <w:t>о результатах контрольного мероприятия</w:t>
      </w:r>
    </w:p>
    <w:p w:rsidR="000C2D91" w:rsidRDefault="000E7303" w:rsidP="00D07AEA">
      <w:pPr>
        <w:spacing w:line="276" w:lineRule="auto"/>
        <w:ind w:firstLine="709"/>
        <w:jc w:val="center"/>
        <w:rPr>
          <w:sz w:val="28"/>
          <w:szCs w:val="28"/>
        </w:rPr>
      </w:pPr>
      <w:r w:rsidRPr="002B627E">
        <w:rPr>
          <w:sz w:val="28"/>
          <w:szCs w:val="28"/>
        </w:rPr>
        <w:t xml:space="preserve">«Проверка правомерности и эффективности использования средств бюджета Рузского муниципального района </w:t>
      </w:r>
      <w:r w:rsidR="00D07AEA" w:rsidRPr="000A7C0A">
        <w:rPr>
          <w:sz w:val="28"/>
          <w:szCs w:val="28"/>
        </w:rPr>
        <w:t xml:space="preserve">муниципальным бюджетным </w:t>
      </w:r>
      <w:r w:rsidR="00D07AEA">
        <w:rPr>
          <w:sz w:val="28"/>
          <w:szCs w:val="28"/>
        </w:rPr>
        <w:t>обще</w:t>
      </w:r>
      <w:r w:rsidR="00D07AEA" w:rsidRPr="000A7C0A">
        <w:rPr>
          <w:sz w:val="28"/>
          <w:szCs w:val="28"/>
        </w:rPr>
        <w:t xml:space="preserve">образовательным </w:t>
      </w:r>
      <w:r w:rsidR="00D07AEA" w:rsidRPr="003E0BE8">
        <w:rPr>
          <w:sz w:val="28"/>
          <w:szCs w:val="28"/>
        </w:rPr>
        <w:t xml:space="preserve">учреждением </w:t>
      </w:r>
    </w:p>
    <w:p w:rsidR="00D07AEA" w:rsidRPr="00D43AC0" w:rsidRDefault="00D07AEA" w:rsidP="00D07AEA">
      <w:pPr>
        <w:spacing w:line="276" w:lineRule="auto"/>
        <w:ind w:firstLine="709"/>
        <w:jc w:val="center"/>
        <w:rPr>
          <w:sz w:val="28"/>
          <w:szCs w:val="28"/>
        </w:rPr>
      </w:pPr>
      <w:r w:rsidRPr="00D43AC0">
        <w:rPr>
          <w:sz w:val="28"/>
          <w:szCs w:val="28"/>
        </w:rPr>
        <w:t>«Средняя общеобразовательная школа</w:t>
      </w:r>
      <w:r w:rsidRPr="00D43AC0">
        <w:rPr>
          <w:rStyle w:val="a9"/>
          <w:color w:val="000000"/>
          <w:sz w:val="28"/>
          <w:szCs w:val="28"/>
          <w:shd w:val="clear" w:color="auto" w:fill="FFFFFF"/>
        </w:rPr>
        <w:t xml:space="preserve"> </w:t>
      </w:r>
      <w:r w:rsidRPr="00D43AC0">
        <w:rPr>
          <w:rStyle w:val="a9"/>
          <w:b w:val="0"/>
          <w:color w:val="000000"/>
          <w:sz w:val="28"/>
          <w:szCs w:val="28"/>
          <w:shd w:val="clear" w:color="auto" w:fill="FFFFFF"/>
        </w:rPr>
        <w:t>№ 2</w:t>
      </w:r>
      <w:r w:rsidR="000C2D91">
        <w:rPr>
          <w:rStyle w:val="a9"/>
          <w:b w:val="0"/>
          <w:color w:val="000000"/>
          <w:sz w:val="28"/>
          <w:szCs w:val="28"/>
          <w:shd w:val="clear" w:color="auto" w:fill="FFFFFF"/>
        </w:rPr>
        <w:t xml:space="preserve"> г. Рузы</w:t>
      </w:r>
      <w:r w:rsidRPr="00D43AC0">
        <w:rPr>
          <w:rStyle w:val="a9"/>
          <w:b w:val="0"/>
          <w:color w:val="000000"/>
          <w:sz w:val="28"/>
          <w:szCs w:val="28"/>
          <w:shd w:val="clear" w:color="auto" w:fill="FFFFFF"/>
        </w:rPr>
        <w:t>»</w:t>
      </w:r>
    </w:p>
    <w:p w:rsidR="00206819" w:rsidRPr="002B627E" w:rsidRDefault="00206819" w:rsidP="002C4FAB">
      <w:pPr>
        <w:spacing w:line="276" w:lineRule="auto"/>
        <w:ind w:firstLine="539"/>
        <w:jc w:val="center"/>
        <w:rPr>
          <w:sz w:val="28"/>
          <w:szCs w:val="28"/>
        </w:rPr>
      </w:pPr>
    </w:p>
    <w:p w:rsidR="00BD62B7" w:rsidRPr="002B627E" w:rsidRDefault="00BD62B7" w:rsidP="004909FA">
      <w:pPr>
        <w:spacing w:line="360" w:lineRule="auto"/>
        <w:rPr>
          <w:sz w:val="28"/>
          <w:szCs w:val="28"/>
        </w:rPr>
      </w:pPr>
      <w:r w:rsidRPr="002B627E">
        <w:rPr>
          <w:b/>
          <w:sz w:val="28"/>
          <w:szCs w:val="28"/>
        </w:rPr>
        <w:t>1.</w:t>
      </w:r>
      <w:r w:rsidR="00206819">
        <w:rPr>
          <w:b/>
          <w:sz w:val="28"/>
          <w:szCs w:val="28"/>
        </w:rPr>
        <w:t xml:space="preserve"> </w:t>
      </w:r>
      <w:r w:rsidRPr="002B627E">
        <w:rPr>
          <w:b/>
          <w:sz w:val="28"/>
          <w:szCs w:val="28"/>
        </w:rPr>
        <w:t>Основание для проведения контрольного мероприятия:</w:t>
      </w:r>
    </w:p>
    <w:p w:rsidR="00BD62B7" w:rsidRPr="002B627E" w:rsidRDefault="00BD62B7" w:rsidP="004909FA">
      <w:pPr>
        <w:pStyle w:val="a7"/>
        <w:numPr>
          <w:ilvl w:val="0"/>
          <w:numId w:val="1"/>
        </w:numPr>
        <w:spacing w:after="0" w:line="360" w:lineRule="auto"/>
        <w:jc w:val="both"/>
        <w:rPr>
          <w:rFonts w:ascii="Times New Roman" w:hAnsi="Times New Roman" w:cs="Times New Roman"/>
          <w:sz w:val="28"/>
          <w:szCs w:val="28"/>
        </w:rPr>
      </w:pPr>
      <w:r w:rsidRPr="002B627E">
        <w:rPr>
          <w:rFonts w:ascii="Times New Roman" w:hAnsi="Times New Roman" w:cs="Times New Roman"/>
          <w:sz w:val="28"/>
          <w:szCs w:val="28"/>
        </w:rPr>
        <w:t xml:space="preserve">пункт </w:t>
      </w:r>
      <w:r w:rsidR="00AC39D4">
        <w:rPr>
          <w:rFonts w:ascii="Times New Roman" w:hAnsi="Times New Roman" w:cs="Times New Roman"/>
          <w:sz w:val="28"/>
          <w:szCs w:val="28"/>
        </w:rPr>
        <w:t>9</w:t>
      </w:r>
      <w:r w:rsidRPr="002B627E">
        <w:rPr>
          <w:rFonts w:ascii="Times New Roman" w:hAnsi="Times New Roman" w:cs="Times New Roman"/>
          <w:sz w:val="28"/>
          <w:szCs w:val="28"/>
        </w:rPr>
        <w:t xml:space="preserve"> Плана контрольной деятельности финансового управления администрации Рузского муниципального района на 2017 год, утвержденного постановлением администрации Рузского муниципального района от 23.12.2016 г. № 4200;</w:t>
      </w:r>
    </w:p>
    <w:p w:rsidR="00BD62B7" w:rsidRPr="002B627E" w:rsidRDefault="00BD62B7" w:rsidP="004909FA">
      <w:pPr>
        <w:pStyle w:val="a7"/>
        <w:numPr>
          <w:ilvl w:val="0"/>
          <w:numId w:val="1"/>
        </w:numPr>
        <w:spacing w:after="0" w:line="360" w:lineRule="auto"/>
        <w:jc w:val="both"/>
        <w:rPr>
          <w:rFonts w:ascii="Times New Roman" w:hAnsi="Times New Roman" w:cs="Times New Roman"/>
          <w:sz w:val="28"/>
          <w:szCs w:val="28"/>
        </w:rPr>
      </w:pPr>
      <w:r w:rsidRPr="002B627E">
        <w:rPr>
          <w:rFonts w:ascii="Times New Roman" w:hAnsi="Times New Roman" w:cs="Times New Roman"/>
          <w:sz w:val="28"/>
          <w:szCs w:val="28"/>
        </w:rPr>
        <w:t xml:space="preserve">приказ начальника финансового управления администрации Рузского муниципального района от </w:t>
      </w:r>
      <w:r w:rsidR="00AC39D4">
        <w:rPr>
          <w:rFonts w:ascii="Times New Roman" w:hAnsi="Times New Roman" w:cs="Times New Roman"/>
          <w:sz w:val="28"/>
          <w:szCs w:val="28"/>
        </w:rPr>
        <w:t>28</w:t>
      </w:r>
      <w:r w:rsidR="000E7303" w:rsidRPr="002B627E">
        <w:rPr>
          <w:rFonts w:ascii="Times New Roman" w:hAnsi="Times New Roman" w:cs="Times New Roman"/>
          <w:sz w:val="28"/>
          <w:szCs w:val="28"/>
        </w:rPr>
        <w:t>.0</w:t>
      </w:r>
      <w:r w:rsidR="00AC39D4">
        <w:rPr>
          <w:rFonts w:ascii="Times New Roman" w:hAnsi="Times New Roman" w:cs="Times New Roman"/>
          <w:sz w:val="28"/>
          <w:szCs w:val="28"/>
        </w:rPr>
        <w:t>9</w:t>
      </w:r>
      <w:r w:rsidRPr="002B627E">
        <w:rPr>
          <w:rFonts w:ascii="Times New Roman" w:hAnsi="Times New Roman" w:cs="Times New Roman"/>
          <w:sz w:val="28"/>
          <w:szCs w:val="28"/>
        </w:rPr>
        <w:t xml:space="preserve">.2017 г. № </w:t>
      </w:r>
      <w:r w:rsidR="00AC39D4">
        <w:rPr>
          <w:rFonts w:ascii="Times New Roman" w:hAnsi="Times New Roman" w:cs="Times New Roman"/>
          <w:sz w:val="28"/>
          <w:szCs w:val="28"/>
        </w:rPr>
        <w:t>32</w:t>
      </w:r>
      <w:r w:rsidRPr="002B627E">
        <w:rPr>
          <w:rFonts w:ascii="Times New Roman" w:hAnsi="Times New Roman" w:cs="Times New Roman"/>
          <w:sz w:val="28"/>
          <w:szCs w:val="28"/>
        </w:rPr>
        <w:t>.</w:t>
      </w:r>
    </w:p>
    <w:p w:rsidR="00BD62B7" w:rsidRPr="002B627E" w:rsidRDefault="00BD62B7" w:rsidP="004909FA">
      <w:pPr>
        <w:pStyle w:val="a7"/>
        <w:spacing w:after="0" w:line="360" w:lineRule="auto"/>
        <w:ind w:hanging="720"/>
        <w:jc w:val="both"/>
        <w:rPr>
          <w:rFonts w:ascii="Times New Roman" w:hAnsi="Times New Roman" w:cs="Times New Roman"/>
          <w:sz w:val="28"/>
          <w:szCs w:val="28"/>
        </w:rPr>
      </w:pPr>
      <w:r w:rsidRPr="002B627E">
        <w:rPr>
          <w:rFonts w:ascii="Times New Roman" w:hAnsi="Times New Roman" w:cs="Times New Roman"/>
          <w:b/>
          <w:sz w:val="28"/>
          <w:szCs w:val="28"/>
        </w:rPr>
        <w:t>2. Предмет контрольного мероприятия:</w:t>
      </w:r>
    </w:p>
    <w:p w:rsidR="005E3211" w:rsidRPr="00D43AC0" w:rsidRDefault="00BD62B7" w:rsidP="004909FA">
      <w:pPr>
        <w:spacing w:line="360" w:lineRule="auto"/>
        <w:ind w:firstLine="709"/>
        <w:jc w:val="both"/>
        <w:rPr>
          <w:sz w:val="28"/>
          <w:szCs w:val="28"/>
        </w:rPr>
      </w:pPr>
      <w:r w:rsidRPr="002B627E">
        <w:rPr>
          <w:sz w:val="28"/>
          <w:szCs w:val="28"/>
        </w:rPr>
        <w:t xml:space="preserve">Проверка правомерности и эффективности использования средств бюджета Рузского муниципального района </w:t>
      </w:r>
      <w:r w:rsidR="005E3211" w:rsidRPr="000A7C0A">
        <w:rPr>
          <w:sz w:val="28"/>
          <w:szCs w:val="28"/>
        </w:rPr>
        <w:t xml:space="preserve">муниципальным бюджетным </w:t>
      </w:r>
      <w:r w:rsidR="005E3211">
        <w:rPr>
          <w:sz w:val="28"/>
          <w:szCs w:val="28"/>
        </w:rPr>
        <w:t>обще</w:t>
      </w:r>
      <w:r w:rsidR="005E3211" w:rsidRPr="000A7C0A">
        <w:rPr>
          <w:sz w:val="28"/>
          <w:szCs w:val="28"/>
        </w:rPr>
        <w:t xml:space="preserve">образовательным </w:t>
      </w:r>
      <w:r w:rsidR="005E3211" w:rsidRPr="003E0BE8">
        <w:rPr>
          <w:sz w:val="28"/>
          <w:szCs w:val="28"/>
        </w:rPr>
        <w:t xml:space="preserve">учреждением </w:t>
      </w:r>
      <w:r w:rsidR="005E3211" w:rsidRPr="00D43AC0">
        <w:rPr>
          <w:sz w:val="28"/>
          <w:szCs w:val="28"/>
        </w:rPr>
        <w:t>«Средняя общеобразовательная школа</w:t>
      </w:r>
      <w:r w:rsidR="005E3211" w:rsidRPr="00D43AC0">
        <w:rPr>
          <w:rStyle w:val="a9"/>
          <w:color w:val="000000"/>
          <w:sz w:val="28"/>
          <w:szCs w:val="28"/>
          <w:shd w:val="clear" w:color="auto" w:fill="FFFFFF"/>
        </w:rPr>
        <w:t xml:space="preserve"> </w:t>
      </w:r>
      <w:r w:rsidR="005E3211" w:rsidRPr="00D43AC0">
        <w:rPr>
          <w:rStyle w:val="a9"/>
          <w:b w:val="0"/>
          <w:color w:val="000000"/>
          <w:sz w:val="28"/>
          <w:szCs w:val="28"/>
          <w:shd w:val="clear" w:color="auto" w:fill="FFFFFF"/>
        </w:rPr>
        <w:t>№ 2</w:t>
      </w:r>
      <w:r w:rsidR="00185CA6">
        <w:rPr>
          <w:rStyle w:val="a9"/>
          <w:b w:val="0"/>
          <w:color w:val="000000"/>
          <w:sz w:val="28"/>
          <w:szCs w:val="28"/>
          <w:shd w:val="clear" w:color="auto" w:fill="FFFFFF"/>
        </w:rPr>
        <w:t xml:space="preserve"> г. Рузы</w:t>
      </w:r>
      <w:r w:rsidR="005E3211" w:rsidRPr="00D43AC0">
        <w:rPr>
          <w:rStyle w:val="a9"/>
          <w:b w:val="0"/>
          <w:color w:val="000000"/>
          <w:sz w:val="28"/>
          <w:szCs w:val="28"/>
          <w:shd w:val="clear" w:color="auto" w:fill="FFFFFF"/>
        </w:rPr>
        <w:t>».</w:t>
      </w:r>
    </w:p>
    <w:p w:rsidR="00B715A7" w:rsidRDefault="00BD62B7" w:rsidP="004909FA">
      <w:pPr>
        <w:spacing w:line="360" w:lineRule="auto"/>
        <w:ind w:left="360" w:hanging="360"/>
        <w:rPr>
          <w:b/>
          <w:sz w:val="28"/>
          <w:szCs w:val="28"/>
        </w:rPr>
      </w:pPr>
      <w:r w:rsidRPr="002B627E">
        <w:rPr>
          <w:b/>
          <w:sz w:val="28"/>
          <w:szCs w:val="28"/>
        </w:rPr>
        <w:t>3. Субъект проверки:</w:t>
      </w:r>
    </w:p>
    <w:p w:rsidR="0059469C" w:rsidRPr="00B32625" w:rsidRDefault="0059469C" w:rsidP="004909FA">
      <w:pPr>
        <w:spacing w:line="360" w:lineRule="auto"/>
        <w:ind w:firstLine="709"/>
        <w:jc w:val="both"/>
        <w:rPr>
          <w:sz w:val="28"/>
          <w:szCs w:val="28"/>
        </w:rPr>
      </w:pPr>
      <w:r w:rsidRPr="00B32625">
        <w:rPr>
          <w:sz w:val="28"/>
          <w:szCs w:val="28"/>
        </w:rPr>
        <w:t xml:space="preserve">Муниципальное бюджетное общеобразовательное учреждение «Средняя общеобразовательная школа № 2 г. Рузы», сокращенное наименование: МБОУ "СОШ № 2 г. Рузы" (далее - МБОУ "СОШ № 2 г. Рузы", Учреждение), ИНН/КПП 5075009698/507501001, ОГРН 1025007588616, зарегистрировано в Межрайонной инспекции Федеральной налоговой службы № 21 по Московской области. </w:t>
      </w:r>
    </w:p>
    <w:p w:rsidR="00B32625" w:rsidRPr="00B32625" w:rsidRDefault="00B32625" w:rsidP="00F6678F">
      <w:pPr>
        <w:pStyle w:val="a6"/>
        <w:shd w:val="clear" w:color="auto" w:fill="FFFFFF"/>
        <w:spacing w:before="0" w:beforeAutospacing="0" w:after="0" w:line="360" w:lineRule="auto"/>
        <w:ind w:firstLine="708"/>
        <w:jc w:val="both"/>
        <w:rPr>
          <w:sz w:val="28"/>
          <w:szCs w:val="28"/>
        </w:rPr>
      </w:pPr>
      <w:r w:rsidRPr="00B32625">
        <w:rPr>
          <w:sz w:val="28"/>
          <w:szCs w:val="28"/>
        </w:rPr>
        <w:t xml:space="preserve">Юридический адрес и фактическое место нахождения: 143103, Московская область, город Руза, улица Ульяновская, дом 22. Тел. 8(49627)2-33-85, </w:t>
      </w:r>
      <w:r w:rsidRPr="00B32625">
        <w:rPr>
          <w:rStyle w:val="a9"/>
          <w:b w:val="0"/>
          <w:sz w:val="28"/>
          <w:szCs w:val="28"/>
        </w:rPr>
        <w:t>адрес сайта:</w:t>
      </w:r>
      <w:r w:rsidRPr="00B32625">
        <w:rPr>
          <w:sz w:val="28"/>
          <w:szCs w:val="28"/>
        </w:rPr>
        <w:t> </w:t>
      </w:r>
      <w:hyperlink r:id="rId8" w:history="1">
        <w:r w:rsidRPr="00B32625">
          <w:rPr>
            <w:rStyle w:val="a3"/>
            <w:color w:val="auto"/>
            <w:sz w:val="28"/>
            <w:szCs w:val="28"/>
          </w:rPr>
          <w:t>http://51-ruzaschool2.eduruza.ru</w:t>
        </w:r>
      </w:hyperlink>
      <w:r w:rsidRPr="00B32625">
        <w:rPr>
          <w:sz w:val="28"/>
          <w:szCs w:val="28"/>
        </w:rPr>
        <w:t>, электронная почта: olnp1@yandex.ru.</w:t>
      </w:r>
    </w:p>
    <w:p w:rsidR="00BD62B7" w:rsidRPr="002B627E" w:rsidRDefault="00BD62B7" w:rsidP="00F6678F">
      <w:pPr>
        <w:pStyle w:val="a6"/>
        <w:shd w:val="clear" w:color="auto" w:fill="FFFFFF"/>
        <w:spacing w:before="0" w:beforeAutospacing="0" w:after="0" w:line="360" w:lineRule="auto"/>
        <w:ind w:left="360" w:hanging="360"/>
        <w:jc w:val="both"/>
        <w:rPr>
          <w:b/>
          <w:color w:val="323232"/>
          <w:sz w:val="28"/>
          <w:szCs w:val="28"/>
        </w:rPr>
      </w:pPr>
      <w:r w:rsidRPr="002B627E">
        <w:rPr>
          <w:b/>
          <w:color w:val="323232"/>
          <w:sz w:val="28"/>
          <w:szCs w:val="28"/>
        </w:rPr>
        <w:t xml:space="preserve">4. Срок проведения контрольного мероприятия: </w:t>
      </w:r>
      <w:r w:rsidRPr="002B627E">
        <w:rPr>
          <w:color w:val="323232"/>
          <w:sz w:val="28"/>
          <w:szCs w:val="28"/>
        </w:rPr>
        <w:t>с</w:t>
      </w:r>
      <w:r w:rsidRPr="002B627E">
        <w:rPr>
          <w:b/>
          <w:color w:val="323232"/>
          <w:sz w:val="28"/>
          <w:szCs w:val="28"/>
        </w:rPr>
        <w:t xml:space="preserve"> </w:t>
      </w:r>
      <w:r w:rsidR="00DD15D2">
        <w:rPr>
          <w:color w:val="323232"/>
          <w:sz w:val="28"/>
          <w:szCs w:val="28"/>
        </w:rPr>
        <w:t>04</w:t>
      </w:r>
      <w:r w:rsidRPr="002B627E">
        <w:rPr>
          <w:color w:val="323232"/>
          <w:sz w:val="28"/>
          <w:szCs w:val="28"/>
        </w:rPr>
        <w:t>.</w:t>
      </w:r>
      <w:r w:rsidR="006265D4">
        <w:rPr>
          <w:color w:val="323232"/>
          <w:sz w:val="28"/>
          <w:szCs w:val="28"/>
        </w:rPr>
        <w:t>1</w:t>
      </w:r>
      <w:r w:rsidRPr="002B627E">
        <w:rPr>
          <w:color w:val="323232"/>
          <w:sz w:val="28"/>
          <w:szCs w:val="28"/>
        </w:rPr>
        <w:t xml:space="preserve">0.2017 г. по </w:t>
      </w:r>
      <w:r w:rsidR="006265D4">
        <w:rPr>
          <w:color w:val="323232"/>
          <w:sz w:val="28"/>
          <w:szCs w:val="28"/>
        </w:rPr>
        <w:t>20</w:t>
      </w:r>
      <w:r w:rsidRPr="002B627E">
        <w:rPr>
          <w:color w:val="323232"/>
          <w:sz w:val="28"/>
          <w:szCs w:val="28"/>
        </w:rPr>
        <w:t>.</w:t>
      </w:r>
      <w:r w:rsidR="006265D4">
        <w:rPr>
          <w:color w:val="323232"/>
          <w:sz w:val="28"/>
          <w:szCs w:val="28"/>
        </w:rPr>
        <w:t>1</w:t>
      </w:r>
      <w:r w:rsidRPr="002B627E">
        <w:rPr>
          <w:color w:val="323232"/>
          <w:sz w:val="28"/>
          <w:szCs w:val="28"/>
        </w:rPr>
        <w:t>0.2017 г.</w:t>
      </w:r>
      <w:r w:rsidRPr="002B627E">
        <w:rPr>
          <w:b/>
          <w:color w:val="323232"/>
          <w:sz w:val="28"/>
          <w:szCs w:val="28"/>
        </w:rPr>
        <w:t xml:space="preserve"> </w:t>
      </w:r>
    </w:p>
    <w:p w:rsidR="00BD62B7" w:rsidRPr="002B627E" w:rsidRDefault="00BD62B7" w:rsidP="00F6678F">
      <w:pPr>
        <w:pStyle w:val="a6"/>
        <w:shd w:val="clear" w:color="auto" w:fill="FFFFFF"/>
        <w:spacing w:before="0" w:beforeAutospacing="0" w:after="0" w:line="360" w:lineRule="auto"/>
        <w:ind w:left="360" w:hanging="360"/>
        <w:jc w:val="both"/>
        <w:rPr>
          <w:color w:val="323232"/>
          <w:sz w:val="28"/>
          <w:szCs w:val="28"/>
        </w:rPr>
      </w:pPr>
      <w:r w:rsidRPr="002B627E">
        <w:rPr>
          <w:b/>
          <w:color w:val="323232"/>
          <w:sz w:val="28"/>
          <w:szCs w:val="28"/>
        </w:rPr>
        <w:t>5. Проверяемый период:</w:t>
      </w:r>
      <w:r w:rsidRPr="002B627E">
        <w:rPr>
          <w:color w:val="323232"/>
          <w:sz w:val="28"/>
          <w:szCs w:val="28"/>
        </w:rPr>
        <w:t xml:space="preserve"> </w:t>
      </w:r>
      <w:r w:rsidRPr="002B627E">
        <w:rPr>
          <w:rFonts w:eastAsia="Calibri"/>
          <w:sz w:val="28"/>
          <w:szCs w:val="28"/>
        </w:rPr>
        <w:t>2015 - 2016 г.г.</w:t>
      </w:r>
      <w:r w:rsidRPr="002B627E">
        <w:rPr>
          <w:color w:val="323232"/>
          <w:sz w:val="28"/>
          <w:szCs w:val="28"/>
        </w:rPr>
        <w:t xml:space="preserve"> </w:t>
      </w:r>
    </w:p>
    <w:p w:rsidR="00BD62B7" w:rsidRPr="002B627E" w:rsidRDefault="00BD62B7" w:rsidP="00F6678F">
      <w:pPr>
        <w:pStyle w:val="a6"/>
        <w:shd w:val="clear" w:color="auto" w:fill="FFFFFF"/>
        <w:tabs>
          <w:tab w:val="left" w:pos="2694"/>
          <w:tab w:val="left" w:pos="2977"/>
          <w:tab w:val="left" w:pos="3261"/>
        </w:tabs>
        <w:spacing w:before="0" w:beforeAutospacing="0" w:after="0" w:line="360" w:lineRule="auto"/>
        <w:ind w:left="360" w:hanging="360"/>
        <w:jc w:val="both"/>
        <w:rPr>
          <w:color w:val="323232"/>
          <w:sz w:val="28"/>
          <w:szCs w:val="28"/>
        </w:rPr>
      </w:pPr>
      <w:r w:rsidRPr="002B627E">
        <w:rPr>
          <w:b/>
          <w:color w:val="323232"/>
          <w:sz w:val="28"/>
          <w:szCs w:val="28"/>
        </w:rPr>
        <w:t>6.</w:t>
      </w:r>
      <w:r w:rsidRPr="002B627E">
        <w:rPr>
          <w:color w:val="323232"/>
          <w:sz w:val="28"/>
          <w:szCs w:val="28"/>
        </w:rPr>
        <w:t xml:space="preserve"> </w:t>
      </w:r>
      <w:r w:rsidRPr="002B627E">
        <w:rPr>
          <w:b/>
          <w:color w:val="323232"/>
          <w:sz w:val="28"/>
          <w:szCs w:val="28"/>
        </w:rPr>
        <w:t>Состав инспекции</w:t>
      </w:r>
      <w:r w:rsidR="006A0D7B">
        <w:rPr>
          <w:color w:val="323232"/>
          <w:sz w:val="28"/>
          <w:szCs w:val="28"/>
        </w:rPr>
        <w:t xml:space="preserve">: </w:t>
      </w:r>
      <w:r w:rsidR="00686ADA">
        <w:rPr>
          <w:color w:val="323232"/>
          <w:sz w:val="28"/>
          <w:szCs w:val="28"/>
        </w:rPr>
        <w:t>Трофимова Е.А.</w:t>
      </w:r>
      <w:r w:rsidRPr="002B627E">
        <w:rPr>
          <w:color w:val="323232"/>
          <w:sz w:val="28"/>
          <w:szCs w:val="28"/>
        </w:rPr>
        <w:t xml:space="preserve"> – руководитель контрольной группы;</w:t>
      </w:r>
    </w:p>
    <w:p w:rsidR="00E04676" w:rsidRDefault="00BD62B7" w:rsidP="00F6678F">
      <w:pPr>
        <w:pStyle w:val="a6"/>
        <w:shd w:val="clear" w:color="auto" w:fill="FFFFFF"/>
        <w:tabs>
          <w:tab w:val="left" w:pos="2410"/>
        </w:tabs>
        <w:spacing w:before="0" w:beforeAutospacing="0" w:after="0" w:line="360" w:lineRule="auto"/>
        <w:ind w:left="360" w:hanging="360"/>
        <w:jc w:val="both"/>
        <w:rPr>
          <w:color w:val="323232"/>
          <w:sz w:val="28"/>
          <w:szCs w:val="28"/>
        </w:rPr>
      </w:pPr>
      <w:r w:rsidRPr="002B627E">
        <w:rPr>
          <w:b/>
          <w:color w:val="323232"/>
          <w:sz w:val="28"/>
          <w:szCs w:val="28"/>
        </w:rPr>
        <w:lastRenderedPageBreak/>
        <w:tab/>
      </w:r>
      <w:r w:rsidRPr="002B627E">
        <w:rPr>
          <w:b/>
          <w:color w:val="323232"/>
          <w:sz w:val="28"/>
          <w:szCs w:val="28"/>
        </w:rPr>
        <w:tab/>
      </w:r>
      <w:r w:rsidR="00E76F88">
        <w:rPr>
          <w:b/>
          <w:color w:val="323232"/>
          <w:sz w:val="28"/>
          <w:szCs w:val="28"/>
        </w:rPr>
        <w:t xml:space="preserve">   </w:t>
      </w:r>
      <w:r w:rsidR="00210501">
        <w:rPr>
          <w:b/>
          <w:color w:val="323232"/>
          <w:sz w:val="28"/>
          <w:szCs w:val="28"/>
        </w:rPr>
        <w:t xml:space="preserve"> </w:t>
      </w:r>
      <w:r w:rsidR="00E76F88">
        <w:rPr>
          <w:b/>
          <w:color w:val="323232"/>
          <w:sz w:val="28"/>
          <w:szCs w:val="28"/>
        </w:rPr>
        <w:t xml:space="preserve"> </w:t>
      </w:r>
      <w:r w:rsidR="00686ADA">
        <w:rPr>
          <w:color w:val="323232"/>
          <w:sz w:val="28"/>
          <w:szCs w:val="28"/>
        </w:rPr>
        <w:t>Орехова О.В.</w:t>
      </w:r>
      <w:r w:rsidRPr="002B627E">
        <w:rPr>
          <w:color w:val="323232"/>
          <w:sz w:val="28"/>
          <w:szCs w:val="28"/>
        </w:rPr>
        <w:t xml:space="preserve"> – член контрольной группы</w:t>
      </w:r>
      <w:r w:rsidR="00686ADA">
        <w:rPr>
          <w:color w:val="323232"/>
          <w:sz w:val="28"/>
          <w:szCs w:val="28"/>
        </w:rPr>
        <w:t>;</w:t>
      </w:r>
      <w:r w:rsidRPr="002B627E">
        <w:rPr>
          <w:color w:val="323232"/>
          <w:sz w:val="28"/>
          <w:szCs w:val="28"/>
        </w:rPr>
        <w:tab/>
      </w:r>
    </w:p>
    <w:p w:rsidR="00686ADA" w:rsidRPr="002B627E" w:rsidRDefault="00686ADA" w:rsidP="00F6678F">
      <w:pPr>
        <w:pStyle w:val="a6"/>
        <w:shd w:val="clear" w:color="auto" w:fill="FFFFFF"/>
        <w:tabs>
          <w:tab w:val="left" w:pos="2410"/>
        </w:tabs>
        <w:spacing w:before="0" w:beforeAutospacing="0" w:after="0" w:line="360" w:lineRule="auto"/>
        <w:ind w:left="360" w:hanging="360"/>
        <w:jc w:val="both"/>
        <w:rPr>
          <w:color w:val="323232"/>
          <w:sz w:val="28"/>
          <w:szCs w:val="28"/>
        </w:rPr>
      </w:pPr>
      <w:r>
        <w:rPr>
          <w:color w:val="323232"/>
          <w:sz w:val="28"/>
          <w:szCs w:val="28"/>
        </w:rPr>
        <w:tab/>
      </w:r>
      <w:r>
        <w:rPr>
          <w:color w:val="323232"/>
          <w:sz w:val="28"/>
          <w:szCs w:val="28"/>
        </w:rPr>
        <w:tab/>
      </w:r>
      <w:r>
        <w:rPr>
          <w:color w:val="323232"/>
          <w:sz w:val="28"/>
          <w:szCs w:val="28"/>
        </w:rPr>
        <w:tab/>
      </w:r>
      <w:r w:rsidRPr="002B627E">
        <w:rPr>
          <w:color w:val="323232"/>
          <w:sz w:val="28"/>
          <w:szCs w:val="28"/>
        </w:rPr>
        <w:t>Козлов А.В.. – член контрольной группы</w:t>
      </w:r>
      <w:r>
        <w:rPr>
          <w:color w:val="323232"/>
          <w:sz w:val="28"/>
          <w:szCs w:val="28"/>
        </w:rPr>
        <w:t>.</w:t>
      </w:r>
    </w:p>
    <w:p w:rsidR="006E398E" w:rsidRPr="00F24DCD" w:rsidRDefault="00BD62B7" w:rsidP="00F6678F">
      <w:pPr>
        <w:pStyle w:val="a6"/>
        <w:shd w:val="clear" w:color="auto" w:fill="FFFFFF"/>
        <w:tabs>
          <w:tab w:val="left" w:pos="2410"/>
        </w:tabs>
        <w:spacing w:before="0" w:beforeAutospacing="0" w:after="0" w:line="360" w:lineRule="auto"/>
        <w:jc w:val="both"/>
        <w:rPr>
          <w:b/>
          <w:color w:val="323232"/>
          <w:sz w:val="28"/>
          <w:szCs w:val="28"/>
        </w:rPr>
      </w:pPr>
      <w:r w:rsidRPr="002B627E">
        <w:rPr>
          <w:b/>
          <w:color w:val="323232"/>
          <w:sz w:val="28"/>
          <w:szCs w:val="28"/>
        </w:rPr>
        <w:t>7. В ходе контрольного мероприятия были рассмотрены следующие вопросы:</w:t>
      </w:r>
    </w:p>
    <w:p w:rsidR="00FB52C9" w:rsidRPr="0039694A" w:rsidRDefault="00FB52C9" w:rsidP="00FB52C9">
      <w:pPr>
        <w:spacing w:line="360" w:lineRule="auto"/>
        <w:jc w:val="both"/>
        <w:rPr>
          <w:sz w:val="28"/>
          <w:szCs w:val="28"/>
        </w:rPr>
      </w:pPr>
      <w:r w:rsidRPr="0039694A">
        <w:rPr>
          <w:sz w:val="28"/>
          <w:szCs w:val="28"/>
        </w:rPr>
        <w:t xml:space="preserve">- </w:t>
      </w:r>
      <w:r>
        <w:rPr>
          <w:sz w:val="28"/>
          <w:szCs w:val="28"/>
        </w:rPr>
        <w:t>р</w:t>
      </w:r>
      <w:r w:rsidRPr="0039694A">
        <w:rPr>
          <w:sz w:val="28"/>
          <w:szCs w:val="28"/>
        </w:rPr>
        <w:t xml:space="preserve">асходование средств, предусмотренных пунктом 3.4 </w:t>
      </w:r>
      <w:r w:rsidRPr="0039694A">
        <w:rPr>
          <w:color w:val="000000"/>
          <w:sz w:val="28"/>
          <w:szCs w:val="28"/>
        </w:rPr>
        <w:t>подпрограммы «Безопасность дорожного движения»</w:t>
      </w:r>
      <w:r w:rsidRPr="0039694A">
        <w:rPr>
          <w:sz w:val="28"/>
          <w:szCs w:val="28"/>
        </w:rPr>
        <w:t xml:space="preserve"> муниципальной программы «Развитие транспортной системы Рузского муниципального района на 2015 – 2019 годы», на приобретение светоотражающих жилетов; </w:t>
      </w:r>
    </w:p>
    <w:p w:rsidR="00FB52C9" w:rsidRPr="0039694A" w:rsidRDefault="00FB52C9" w:rsidP="00FB52C9">
      <w:pPr>
        <w:spacing w:line="360" w:lineRule="auto"/>
        <w:jc w:val="both"/>
        <w:rPr>
          <w:sz w:val="28"/>
          <w:szCs w:val="28"/>
        </w:rPr>
      </w:pPr>
      <w:r w:rsidRPr="0039694A">
        <w:rPr>
          <w:sz w:val="28"/>
          <w:szCs w:val="28"/>
        </w:rPr>
        <w:t xml:space="preserve">- </w:t>
      </w:r>
      <w:r>
        <w:rPr>
          <w:sz w:val="28"/>
          <w:szCs w:val="28"/>
        </w:rPr>
        <w:t>р</w:t>
      </w:r>
      <w:r w:rsidRPr="0039694A">
        <w:rPr>
          <w:sz w:val="28"/>
          <w:szCs w:val="28"/>
        </w:rPr>
        <w:t xml:space="preserve">асходование средств, предусмотренных пунктом 2.3.12.1 </w:t>
      </w:r>
      <w:r w:rsidRPr="0039694A">
        <w:rPr>
          <w:color w:val="000000"/>
          <w:sz w:val="28"/>
          <w:szCs w:val="28"/>
        </w:rPr>
        <w:t>подпрограммы «Общее образование»</w:t>
      </w:r>
      <w:r w:rsidRPr="0039694A">
        <w:rPr>
          <w:sz w:val="28"/>
          <w:szCs w:val="28"/>
        </w:rPr>
        <w:t xml:space="preserve"> муниципальной программы «Развитие образования и воспитание в Рузском муниципальном районе на 2015 – 2019 годы», на улучшение условий и охраны труда;</w:t>
      </w:r>
    </w:p>
    <w:p w:rsidR="00FB52C9" w:rsidRPr="0039694A" w:rsidRDefault="00FB52C9" w:rsidP="00FB52C9">
      <w:pPr>
        <w:spacing w:line="360" w:lineRule="auto"/>
        <w:jc w:val="both"/>
        <w:rPr>
          <w:sz w:val="28"/>
          <w:szCs w:val="28"/>
        </w:rPr>
      </w:pPr>
      <w:r w:rsidRPr="0039694A">
        <w:rPr>
          <w:sz w:val="28"/>
          <w:szCs w:val="28"/>
        </w:rPr>
        <w:t xml:space="preserve">- </w:t>
      </w:r>
      <w:r>
        <w:rPr>
          <w:sz w:val="28"/>
          <w:szCs w:val="28"/>
        </w:rPr>
        <w:t>р</w:t>
      </w:r>
      <w:r w:rsidRPr="0039694A">
        <w:rPr>
          <w:sz w:val="28"/>
          <w:szCs w:val="28"/>
        </w:rPr>
        <w:t xml:space="preserve">асходование средств, предусмотренных пунктом 2.3.12.4 </w:t>
      </w:r>
      <w:r w:rsidRPr="0039694A">
        <w:rPr>
          <w:color w:val="000000"/>
          <w:sz w:val="28"/>
          <w:szCs w:val="28"/>
        </w:rPr>
        <w:t>подпрограммы «Общее образование»</w:t>
      </w:r>
      <w:r w:rsidRPr="0039694A">
        <w:rPr>
          <w:sz w:val="28"/>
          <w:szCs w:val="28"/>
        </w:rPr>
        <w:t xml:space="preserve"> муниципальной программы «Развитие образования и воспитание в Рузском муниципальном районе на 2015 – 2019 годы», на приобретение и установку сетевого оборудования;</w:t>
      </w:r>
    </w:p>
    <w:p w:rsidR="00FB52C9" w:rsidRPr="0039694A" w:rsidRDefault="00FB52C9" w:rsidP="00FB52C9">
      <w:pPr>
        <w:spacing w:line="360" w:lineRule="auto"/>
        <w:jc w:val="both"/>
        <w:rPr>
          <w:b/>
          <w:color w:val="323232"/>
          <w:sz w:val="28"/>
          <w:szCs w:val="28"/>
        </w:rPr>
      </w:pPr>
      <w:r w:rsidRPr="0039694A">
        <w:rPr>
          <w:sz w:val="28"/>
          <w:szCs w:val="28"/>
        </w:rPr>
        <w:t xml:space="preserve">- </w:t>
      </w:r>
      <w:r>
        <w:rPr>
          <w:sz w:val="28"/>
          <w:szCs w:val="28"/>
        </w:rPr>
        <w:t>р</w:t>
      </w:r>
      <w:r w:rsidRPr="0039694A">
        <w:rPr>
          <w:sz w:val="28"/>
          <w:szCs w:val="28"/>
        </w:rPr>
        <w:t xml:space="preserve">асходование средств, предусмотренных пунктом 5 </w:t>
      </w:r>
      <w:r w:rsidRPr="0039694A">
        <w:rPr>
          <w:color w:val="000000"/>
          <w:sz w:val="28"/>
          <w:szCs w:val="28"/>
        </w:rPr>
        <w:t>подпрограммы «Профилактика терроризма и экстремизма»</w:t>
      </w:r>
      <w:r w:rsidRPr="0039694A">
        <w:rPr>
          <w:sz w:val="28"/>
          <w:szCs w:val="28"/>
        </w:rPr>
        <w:t xml:space="preserve"> муниципальной программы «Безопасность Рузского муниципального района на 2015 – 2019 годы», на установку систем</w:t>
      </w:r>
      <w:r>
        <w:rPr>
          <w:sz w:val="28"/>
          <w:szCs w:val="28"/>
        </w:rPr>
        <w:t>ы</w:t>
      </w:r>
      <w:r w:rsidRPr="0039694A">
        <w:rPr>
          <w:sz w:val="28"/>
          <w:szCs w:val="28"/>
        </w:rPr>
        <w:t xml:space="preserve"> контроля управления доступом.</w:t>
      </w:r>
    </w:p>
    <w:p w:rsidR="00C875C1" w:rsidRDefault="00C875C1" w:rsidP="00C875C1">
      <w:pPr>
        <w:spacing w:line="360" w:lineRule="auto"/>
        <w:ind w:left="284" w:hanging="284"/>
        <w:rPr>
          <w:b/>
          <w:sz w:val="28"/>
          <w:szCs w:val="28"/>
        </w:rPr>
      </w:pPr>
      <w:r w:rsidRPr="00A55B6C">
        <w:rPr>
          <w:b/>
          <w:sz w:val="28"/>
          <w:szCs w:val="28"/>
        </w:rPr>
        <w:t xml:space="preserve">8. По результатам контрольного мероприятия выявлено:  </w:t>
      </w:r>
    </w:p>
    <w:p w:rsidR="00FB52C9" w:rsidRPr="00016838" w:rsidRDefault="00FB52C9" w:rsidP="00FB52C9">
      <w:pPr>
        <w:spacing w:line="360" w:lineRule="auto"/>
        <w:jc w:val="center"/>
        <w:rPr>
          <w:b/>
          <w:sz w:val="28"/>
          <w:szCs w:val="28"/>
        </w:rPr>
      </w:pPr>
      <w:r w:rsidRPr="00016838">
        <w:rPr>
          <w:b/>
          <w:sz w:val="28"/>
          <w:szCs w:val="28"/>
        </w:rPr>
        <w:t>Анализ использования субсиди</w:t>
      </w:r>
      <w:r>
        <w:rPr>
          <w:b/>
          <w:sz w:val="28"/>
          <w:szCs w:val="28"/>
        </w:rPr>
        <w:t>й</w:t>
      </w:r>
    </w:p>
    <w:p w:rsidR="00FB52C9" w:rsidRPr="00E9489D" w:rsidRDefault="00FB52C9" w:rsidP="00FB52C9">
      <w:pPr>
        <w:pStyle w:val="a7"/>
        <w:spacing w:after="0" w:line="360" w:lineRule="auto"/>
        <w:ind w:left="0"/>
        <w:jc w:val="right"/>
        <w:rPr>
          <w:rFonts w:ascii="Times New Roman" w:hAnsi="Times New Roman" w:cs="Times New Roman"/>
          <w:sz w:val="24"/>
          <w:szCs w:val="24"/>
        </w:rPr>
      </w:pPr>
      <w:r w:rsidRPr="00E9489D">
        <w:rPr>
          <w:rFonts w:ascii="Times New Roman" w:hAnsi="Times New Roman" w:cs="Times New Roman"/>
          <w:sz w:val="24"/>
          <w:szCs w:val="24"/>
        </w:rPr>
        <w:t>Таблица №1 (руб.)</w:t>
      </w:r>
    </w:p>
    <w:tbl>
      <w:tblPr>
        <w:tblStyle w:val="a8"/>
        <w:tblW w:w="0" w:type="auto"/>
        <w:tblLayout w:type="fixed"/>
        <w:tblLook w:val="04A0"/>
      </w:tblPr>
      <w:tblGrid>
        <w:gridCol w:w="2518"/>
        <w:gridCol w:w="2693"/>
        <w:gridCol w:w="2835"/>
        <w:gridCol w:w="1684"/>
      </w:tblGrid>
      <w:tr w:rsidR="00FB52C9" w:rsidRPr="00016838" w:rsidTr="00FB52C9">
        <w:trPr>
          <w:cantSplit/>
        </w:trPr>
        <w:tc>
          <w:tcPr>
            <w:tcW w:w="2518" w:type="dxa"/>
          </w:tcPr>
          <w:p w:rsidR="00FB52C9" w:rsidRPr="00016838" w:rsidRDefault="00FB52C9" w:rsidP="007F76B1">
            <w:pPr>
              <w:pStyle w:val="a7"/>
              <w:ind w:left="0"/>
              <w:jc w:val="center"/>
              <w:rPr>
                <w:rFonts w:ascii="Times New Roman" w:hAnsi="Times New Roman" w:cs="Times New Roman"/>
                <w:sz w:val="24"/>
                <w:szCs w:val="24"/>
              </w:rPr>
            </w:pPr>
            <w:r w:rsidRPr="00016838">
              <w:rPr>
                <w:rFonts w:ascii="Times New Roman" w:hAnsi="Times New Roman" w:cs="Times New Roman"/>
                <w:sz w:val="24"/>
                <w:szCs w:val="24"/>
              </w:rPr>
              <w:t>Мероприятие программы</w:t>
            </w:r>
          </w:p>
        </w:tc>
        <w:tc>
          <w:tcPr>
            <w:tcW w:w="2693" w:type="dxa"/>
          </w:tcPr>
          <w:p w:rsidR="00FB52C9" w:rsidRPr="00016838" w:rsidRDefault="00FB52C9" w:rsidP="007F76B1">
            <w:pPr>
              <w:pStyle w:val="a7"/>
              <w:ind w:left="0"/>
              <w:jc w:val="center"/>
              <w:rPr>
                <w:rFonts w:ascii="Times New Roman" w:hAnsi="Times New Roman" w:cs="Times New Roman"/>
                <w:sz w:val="24"/>
                <w:szCs w:val="24"/>
              </w:rPr>
            </w:pPr>
            <w:r w:rsidRPr="00016838">
              <w:rPr>
                <w:rFonts w:ascii="Times New Roman" w:hAnsi="Times New Roman" w:cs="Times New Roman"/>
                <w:sz w:val="24"/>
                <w:szCs w:val="24"/>
              </w:rPr>
              <w:t>Запланировано</w:t>
            </w:r>
          </w:p>
          <w:p w:rsidR="00FB52C9" w:rsidRPr="00016838" w:rsidRDefault="00FB52C9" w:rsidP="007F76B1">
            <w:pPr>
              <w:pStyle w:val="a7"/>
              <w:ind w:left="0"/>
              <w:jc w:val="center"/>
              <w:rPr>
                <w:rFonts w:ascii="Times New Roman" w:hAnsi="Times New Roman" w:cs="Times New Roman"/>
                <w:sz w:val="24"/>
                <w:szCs w:val="24"/>
              </w:rPr>
            </w:pPr>
            <w:r w:rsidRPr="00016838">
              <w:rPr>
                <w:rFonts w:ascii="Times New Roman" w:hAnsi="Times New Roman" w:cs="Times New Roman"/>
                <w:sz w:val="24"/>
                <w:szCs w:val="24"/>
              </w:rPr>
              <w:t>субсидии</w:t>
            </w:r>
          </w:p>
        </w:tc>
        <w:tc>
          <w:tcPr>
            <w:tcW w:w="2835" w:type="dxa"/>
          </w:tcPr>
          <w:p w:rsidR="00FB52C9" w:rsidRPr="00016838" w:rsidRDefault="00FB52C9" w:rsidP="007F76B1">
            <w:pPr>
              <w:pStyle w:val="a7"/>
              <w:ind w:left="0"/>
              <w:jc w:val="center"/>
              <w:rPr>
                <w:rFonts w:ascii="Times New Roman" w:hAnsi="Times New Roman" w:cs="Times New Roman"/>
                <w:sz w:val="24"/>
                <w:szCs w:val="24"/>
              </w:rPr>
            </w:pPr>
            <w:r w:rsidRPr="00016838">
              <w:rPr>
                <w:rFonts w:ascii="Times New Roman" w:hAnsi="Times New Roman" w:cs="Times New Roman"/>
                <w:sz w:val="24"/>
                <w:szCs w:val="24"/>
              </w:rPr>
              <w:t>Фактически предоставлено</w:t>
            </w:r>
          </w:p>
          <w:p w:rsidR="00FB52C9" w:rsidRPr="00016838" w:rsidRDefault="00FB52C9" w:rsidP="007F76B1">
            <w:pPr>
              <w:pStyle w:val="a7"/>
              <w:ind w:left="0"/>
              <w:jc w:val="center"/>
              <w:rPr>
                <w:rFonts w:ascii="Times New Roman" w:hAnsi="Times New Roman" w:cs="Times New Roman"/>
                <w:sz w:val="24"/>
                <w:szCs w:val="24"/>
              </w:rPr>
            </w:pPr>
            <w:r w:rsidRPr="00016838">
              <w:rPr>
                <w:rFonts w:ascii="Times New Roman" w:hAnsi="Times New Roman" w:cs="Times New Roman"/>
                <w:sz w:val="24"/>
                <w:szCs w:val="24"/>
              </w:rPr>
              <w:t>субсидии</w:t>
            </w:r>
          </w:p>
        </w:tc>
        <w:tc>
          <w:tcPr>
            <w:tcW w:w="1684" w:type="dxa"/>
          </w:tcPr>
          <w:p w:rsidR="00FB52C9" w:rsidRPr="00016838" w:rsidRDefault="00FB52C9" w:rsidP="00FB52C9">
            <w:pPr>
              <w:pStyle w:val="a7"/>
              <w:ind w:left="0" w:firstLine="0"/>
              <w:jc w:val="left"/>
              <w:rPr>
                <w:rFonts w:ascii="Times New Roman" w:hAnsi="Times New Roman" w:cs="Times New Roman"/>
                <w:sz w:val="24"/>
                <w:szCs w:val="24"/>
              </w:rPr>
            </w:pPr>
            <w:r w:rsidRPr="00016838">
              <w:rPr>
                <w:rFonts w:ascii="Times New Roman" w:hAnsi="Times New Roman" w:cs="Times New Roman"/>
                <w:sz w:val="24"/>
                <w:szCs w:val="24"/>
              </w:rPr>
              <w:t>Показатель использования субсидии</w:t>
            </w:r>
          </w:p>
        </w:tc>
      </w:tr>
      <w:tr w:rsidR="00FB52C9" w:rsidRPr="00016838" w:rsidTr="00FB52C9">
        <w:trPr>
          <w:cantSplit/>
          <w:trHeight w:val="180"/>
        </w:trPr>
        <w:tc>
          <w:tcPr>
            <w:tcW w:w="2518" w:type="dxa"/>
          </w:tcPr>
          <w:p w:rsidR="00FB52C9" w:rsidRPr="005761F8" w:rsidRDefault="00FB52C9" w:rsidP="007F76B1">
            <w:pPr>
              <w:rPr>
                <w:rFonts w:cs="Times New Roman"/>
                <w:sz w:val="24"/>
                <w:szCs w:val="24"/>
              </w:rPr>
            </w:pPr>
            <w:r w:rsidRPr="005761F8">
              <w:rPr>
                <w:rFonts w:cs="Times New Roman"/>
                <w:color w:val="000000"/>
                <w:sz w:val="24"/>
                <w:szCs w:val="24"/>
              </w:rPr>
              <w:t>«Приобретение светоотражающих элементов для учащихся всех образовательных учреждений»</w:t>
            </w:r>
          </w:p>
        </w:tc>
        <w:tc>
          <w:tcPr>
            <w:tcW w:w="2693" w:type="dxa"/>
          </w:tcPr>
          <w:p w:rsidR="00FB52C9" w:rsidRDefault="00FB52C9" w:rsidP="007F76B1">
            <w:pPr>
              <w:pStyle w:val="a7"/>
              <w:ind w:left="0"/>
              <w:rPr>
                <w:rFonts w:ascii="Times New Roman" w:hAnsi="Times New Roman" w:cs="Times New Roman"/>
                <w:sz w:val="24"/>
                <w:szCs w:val="24"/>
              </w:rPr>
            </w:pPr>
            <w:r>
              <w:rPr>
                <w:rFonts w:ascii="Times New Roman" w:hAnsi="Times New Roman" w:cs="Times New Roman"/>
                <w:sz w:val="24"/>
                <w:szCs w:val="24"/>
              </w:rPr>
              <w:t>2015 – 18970,00</w:t>
            </w:r>
          </w:p>
          <w:p w:rsidR="00FB52C9" w:rsidRDefault="00FB52C9" w:rsidP="007F76B1">
            <w:pPr>
              <w:pStyle w:val="a7"/>
              <w:ind w:left="0"/>
              <w:rPr>
                <w:rFonts w:ascii="Times New Roman" w:hAnsi="Times New Roman" w:cs="Times New Roman"/>
                <w:sz w:val="24"/>
                <w:szCs w:val="24"/>
              </w:rPr>
            </w:pPr>
          </w:p>
          <w:p w:rsidR="00FB52C9" w:rsidRPr="00016838" w:rsidRDefault="00FB52C9" w:rsidP="007F76B1">
            <w:pPr>
              <w:pStyle w:val="a7"/>
              <w:ind w:left="0"/>
              <w:rPr>
                <w:rFonts w:ascii="Times New Roman" w:hAnsi="Times New Roman" w:cs="Times New Roman"/>
                <w:sz w:val="24"/>
                <w:szCs w:val="24"/>
              </w:rPr>
            </w:pPr>
            <w:r>
              <w:rPr>
                <w:rFonts w:ascii="Times New Roman" w:hAnsi="Times New Roman" w:cs="Times New Roman"/>
                <w:sz w:val="24"/>
                <w:szCs w:val="24"/>
              </w:rPr>
              <w:t>2016 – 31600,00</w:t>
            </w:r>
          </w:p>
        </w:tc>
        <w:tc>
          <w:tcPr>
            <w:tcW w:w="2835" w:type="dxa"/>
          </w:tcPr>
          <w:p w:rsidR="00FB52C9" w:rsidRDefault="00FB52C9" w:rsidP="007F76B1">
            <w:pPr>
              <w:pStyle w:val="a7"/>
              <w:ind w:left="0"/>
              <w:rPr>
                <w:rFonts w:ascii="Times New Roman" w:hAnsi="Times New Roman" w:cs="Times New Roman"/>
                <w:sz w:val="24"/>
                <w:szCs w:val="24"/>
              </w:rPr>
            </w:pPr>
            <w:r>
              <w:rPr>
                <w:rFonts w:ascii="Times New Roman" w:hAnsi="Times New Roman" w:cs="Times New Roman"/>
                <w:sz w:val="24"/>
                <w:szCs w:val="24"/>
              </w:rPr>
              <w:t>2015 – 18720,00</w:t>
            </w:r>
          </w:p>
          <w:p w:rsidR="00FB52C9" w:rsidRDefault="00FB52C9" w:rsidP="007F76B1">
            <w:pPr>
              <w:pStyle w:val="a7"/>
              <w:ind w:left="0"/>
              <w:rPr>
                <w:rFonts w:ascii="Times New Roman" w:hAnsi="Times New Roman" w:cs="Times New Roman"/>
                <w:sz w:val="24"/>
                <w:szCs w:val="24"/>
              </w:rPr>
            </w:pPr>
          </w:p>
          <w:p w:rsidR="00FB52C9" w:rsidRPr="00016838" w:rsidRDefault="00FB52C9" w:rsidP="007F76B1">
            <w:pPr>
              <w:pStyle w:val="a7"/>
              <w:ind w:left="0"/>
              <w:rPr>
                <w:rFonts w:ascii="Times New Roman" w:hAnsi="Times New Roman" w:cs="Times New Roman"/>
                <w:sz w:val="24"/>
                <w:szCs w:val="24"/>
              </w:rPr>
            </w:pPr>
            <w:r>
              <w:rPr>
                <w:rFonts w:ascii="Times New Roman" w:hAnsi="Times New Roman" w:cs="Times New Roman"/>
                <w:sz w:val="24"/>
                <w:szCs w:val="24"/>
              </w:rPr>
              <w:t>2016 – 31600,00</w:t>
            </w:r>
          </w:p>
        </w:tc>
        <w:tc>
          <w:tcPr>
            <w:tcW w:w="1684" w:type="dxa"/>
          </w:tcPr>
          <w:p w:rsidR="00FB52C9" w:rsidRDefault="00FB52C9" w:rsidP="007F76B1">
            <w:pPr>
              <w:pStyle w:val="a7"/>
              <w:ind w:left="0"/>
              <w:jc w:val="center"/>
              <w:rPr>
                <w:rFonts w:ascii="Times New Roman" w:hAnsi="Times New Roman" w:cs="Times New Roman"/>
                <w:sz w:val="24"/>
                <w:szCs w:val="24"/>
              </w:rPr>
            </w:pPr>
            <w:r>
              <w:rPr>
                <w:rFonts w:ascii="Times New Roman" w:hAnsi="Times New Roman" w:cs="Times New Roman"/>
                <w:sz w:val="24"/>
                <w:szCs w:val="24"/>
              </w:rPr>
              <w:t>98,7%</w:t>
            </w:r>
          </w:p>
          <w:p w:rsidR="00FB52C9" w:rsidRDefault="00FB52C9" w:rsidP="007F76B1">
            <w:pPr>
              <w:pStyle w:val="a7"/>
              <w:ind w:left="0"/>
              <w:jc w:val="center"/>
              <w:rPr>
                <w:rFonts w:ascii="Times New Roman" w:hAnsi="Times New Roman" w:cs="Times New Roman"/>
                <w:sz w:val="24"/>
                <w:szCs w:val="24"/>
              </w:rPr>
            </w:pPr>
          </w:p>
          <w:p w:rsidR="00FB52C9" w:rsidRPr="00016838" w:rsidRDefault="00FB52C9" w:rsidP="007F76B1">
            <w:pPr>
              <w:pStyle w:val="a7"/>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FB52C9" w:rsidRPr="00016838" w:rsidTr="00FB52C9">
        <w:trPr>
          <w:cantSplit/>
          <w:trHeight w:val="96"/>
        </w:trPr>
        <w:tc>
          <w:tcPr>
            <w:tcW w:w="2518" w:type="dxa"/>
          </w:tcPr>
          <w:p w:rsidR="00FB52C9" w:rsidRPr="009E77AE" w:rsidRDefault="00FB52C9" w:rsidP="007F76B1">
            <w:pPr>
              <w:rPr>
                <w:rFonts w:cs="Times New Roman"/>
                <w:sz w:val="24"/>
                <w:szCs w:val="24"/>
              </w:rPr>
            </w:pPr>
            <w:r w:rsidRPr="009E77AE">
              <w:rPr>
                <w:rFonts w:cs="Times New Roman"/>
                <w:color w:val="000000"/>
                <w:sz w:val="24"/>
                <w:szCs w:val="24"/>
              </w:rPr>
              <w:lastRenderedPageBreak/>
              <w:t>«Улучшение условий и охраны труда в муниципальных общеобразовательных организациях»</w:t>
            </w:r>
          </w:p>
        </w:tc>
        <w:tc>
          <w:tcPr>
            <w:tcW w:w="2693" w:type="dxa"/>
          </w:tcPr>
          <w:p w:rsidR="00FB52C9" w:rsidRDefault="00FB52C9" w:rsidP="007F76B1">
            <w:pPr>
              <w:pStyle w:val="a7"/>
              <w:ind w:left="0"/>
              <w:rPr>
                <w:rFonts w:ascii="Times New Roman" w:hAnsi="Times New Roman" w:cs="Times New Roman"/>
                <w:sz w:val="24"/>
                <w:szCs w:val="24"/>
              </w:rPr>
            </w:pPr>
            <w:r>
              <w:rPr>
                <w:rFonts w:ascii="Times New Roman" w:hAnsi="Times New Roman" w:cs="Times New Roman"/>
                <w:sz w:val="24"/>
                <w:szCs w:val="24"/>
              </w:rPr>
              <w:t>2015 – 129000,00</w:t>
            </w:r>
          </w:p>
          <w:p w:rsidR="00FB52C9" w:rsidRDefault="00FB52C9" w:rsidP="007F76B1">
            <w:pPr>
              <w:pStyle w:val="a7"/>
              <w:ind w:left="0"/>
              <w:rPr>
                <w:rFonts w:ascii="Times New Roman" w:hAnsi="Times New Roman" w:cs="Times New Roman"/>
                <w:sz w:val="24"/>
                <w:szCs w:val="24"/>
              </w:rPr>
            </w:pPr>
          </w:p>
          <w:p w:rsidR="00FB52C9" w:rsidRPr="00016838" w:rsidRDefault="00FB52C9" w:rsidP="007F76B1">
            <w:pPr>
              <w:pStyle w:val="a7"/>
              <w:ind w:left="0"/>
              <w:rPr>
                <w:rFonts w:ascii="Times New Roman" w:hAnsi="Times New Roman" w:cs="Times New Roman"/>
                <w:sz w:val="24"/>
                <w:szCs w:val="24"/>
              </w:rPr>
            </w:pPr>
            <w:r>
              <w:rPr>
                <w:rFonts w:ascii="Times New Roman" w:hAnsi="Times New Roman" w:cs="Times New Roman"/>
                <w:sz w:val="24"/>
                <w:szCs w:val="24"/>
              </w:rPr>
              <w:t>2016 – 102819,00</w:t>
            </w:r>
          </w:p>
        </w:tc>
        <w:tc>
          <w:tcPr>
            <w:tcW w:w="2835" w:type="dxa"/>
          </w:tcPr>
          <w:p w:rsidR="00FB52C9" w:rsidRDefault="00FB52C9" w:rsidP="007F76B1">
            <w:pPr>
              <w:pStyle w:val="a7"/>
              <w:ind w:left="0"/>
              <w:rPr>
                <w:rFonts w:ascii="Times New Roman" w:hAnsi="Times New Roman" w:cs="Times New Roman"/>
                <w:sz w:val="24"/>
                <w:szCs w:val="24"/>
              </w:rPr>
            </w:pPr>
            <w:r>
              <w:rPr>
                <w:rFonts w:ascii="Times New Roman" w:hAnsi="Times New Roman" w:cs="Times New Roman"/>
                <w:sz w:val="24"/>
                <w:szCs w:val="24"/>
              </w:rPr>
              <w:t>2015 – 127894,28</w:t>
            </w:r>
          </w:p>
          <w:p w:rsidR="00FB52C9" w:rsidRDefault="00FB52C9" w:rsidP="007F76B1">
            <w:pPr>
              <w:pStyle w:val="a7"/>
              <w:ind w:left="0"/>
              <w:rPr>
                <w:rFonts w:ascii="Times New Roman" w:hAnsi="Times New Roman" w:cs="Times New Roman"/>
                <w:sz w:val="24"/>
                <w:szCs w:val="24"/>
              </w:rPr>
            </w:pPr>
          </w:p>
          <w:p w:rsidR="00FB52C9" w:rsidRDefault="00FB52C9" w:rsidP="007F76B1">
            <w:pPr>
              <w:pStyle w:val="a7"/>
              <w:ind w:left="0"/>
              <w:rPr>
                <w:rFonts w:ascii="Times New Roman" w:hAnsi="Times New Roman" w:cs="Times New Roman"/>
                <w:sz w:val="24"/>
                <w:szCs w:val="24"/>
              </w:rPr>
            </w:pPr>
            <w:r>
              <w:rPr>
                <w:rFonts w:ascii="Times New Roman" w:hAnsi="Times New Roman" w:cs="Times New Roman"/>
                <w:sz w:val="24"/>
                <w:szCs w:val="24"/>
              </w:rPr>
              <w:t>2016 – 93391,42</w:t>
            </w:r>
          </w:p>
        </w:tc>
        <w:tc>
          <w:tcPr>
            <w:tcW w:w="1684" w:type="dxa"/>
          </w:tcPr>
          <w:p w:rsidR="00FB52C9" w:rsidRDefault="00FB52C9" w:rsidP="007F76B1">
            <w:pPr>
              <w:pStyle w:val="a7"/>
              <w:ind w:left="0"/>
              <w:jc w:val="center"/>
              <w:rPr>
                <w:rFonts w:ascii="Times New Roman" w:hAnsi="Times New Roman" w:cs="Times New Roman"/>
                <w:sz w:val="24"/>
                <w:szCs w:val="24"/>
              </w:rPr>
            </w:pPr>
            <w:r>
              <w:rPr>
                <w:rFonts w:ascii="Times New Roman" w:hAnsi="Times New Roman" w:cs="Times New Roman"/>
                <w:sz w:val="24"/>
                <w:szCs w:val="24"/>
              </w:rPr>
              <w:t>99,1%</w:t>
            </w:r>
          </w:p>
          <w:p w:rsidR="00FB52C9" w:rsidRDefault="00FB52C9" w:rsidP="007F76B1">
            <w:pPr>
              <w:pStyle w:val="a7"/>
              <w:ind w:left="0"/>
              <w:jc w:val="center"/>
              <w:rPr>
                <w:rFonts w:ascii="Times New Roman" w:hAnsi="Times New Roman" w:cs="Times New Roman"/>
                <w:sz w:val="24"/>
                <w:szCs w:val="24"/>
              </w:rPr>
            </w:pPr>
          </w:p>
          <w:p w:rsidR="00FB52C9" w:rsidRDefault="00FB52C9" w:rsidP="007F76B1">
            <w:pPr>
              <w:pStyle w:val="a7"/>
              <w:ind w:left="0"/>
              <w:jc w:val="center"/>
              <w:rPr>
                <w:rFonts w:ascii="Times New Roman" w:hAnsi="Times New Roman" w:cs="Times New Roman"/>
                <w:sz w:val="24"/>
                <w:szCs w:val="24"/>
              </w:rPr>
            </w:pPr>
            <w:r>
              <w:rPr>
                <w:rFonts w:ascii="Times New Roman" w:hAnsi="Times New Roman" w:cs="Times New Roman"/>
                <w:sz w:val="24"/>
                <w:szCs w:val="24"/>
              </w:rPr>
              <w:t>90,8%</w:t>
            </w:r>
          </w:p>
        </w:tc>
      </w:tr>
      <w:tr w:rsidR="00FB52C9" w:rsidRPr="00016838" w:rsidTr="00FB52C9">
        <w:trPr>
          <w:cantSplit/>
          <w:trHeight w:val="702"/>
        </w:trPr>
        <w:tc>
          <w:tcPr>
            <w:tcW w:w="2518" w:type="dxa"/>
          </w:tcPr>
          <w:p w:rsidR="00FB52C9" w:rsidRPr="002A41F4" w:rsidRDefault="00FB52C9" w:rsidP="007F76B1">
            <w:pPr>
              <w:rPr>
                <w:rFonts w:cs="Times New Roman"/>
                <w:sz w:val="24"/>
                <w:szCs w:val="24"/>
              </w:rPr>
            </w:pPr>
            <w:r w:rsidRPr="002A41F4">
              <w:rPr>
                <w:rFonts w:cs="Times New Roman"/>
                <w:color w:val="000000"/>
                <w:sz w:val="24"/>
                <w:szCs w:val="24"/>
              </w:rPr>
              <w:t>«</w:t>
            </w:r>
            <w:r w:rsidRPr="002A41F4">
              <w:rPr>
                <w:rFonts w:cs="Times New Roman"/>
                <w:iCs/>
                <w:sz w:val="24"/>
                <w:szCs w:val="24"/>
                <w:lang w:eastAsia="ru-RU"/>
              </w:rPr>
              <w:t>Проведение  капитального ремонта, текущего ремонта, установка (переоборудование) пожарной сигнализации, замена приборов учета и другое</w:t>
            </w:r>
            <w:r w:rsidRPr="002A41F4">
              <w:rPr>
                <w:rFonts w:cs="Times New Roman"/>
                <w:color w:val="000000"/>
                <w:sz w:val="24"/>
                <w:szCs w:val="24"/>
              </w:rPr>
              <w:t>»</w:t>
            </w:r>
          </w:p>
        </w:tc>
        <w:tc>
          <w:tcPr>
            <w:tcW w:w="2693" w:type="dxa"/>
          </w:tcPr>
          <w:p w:rsidR="00FB52C9" w:rsidRPr="00016838" w:rsidRDefault="00FB52C9" w:rsidP="007F76B1">
            <w:pPr>
              <w:pStyle w:val="a7"/>
              <w:ind w:left="0"/>
              <w:rPr>
                <w:rFonts w:ascii="Times New Roman" w:hAnsi="Times New Roman" w:cs="Times New Roman"/>
                <w:sz w:val="24"/>
                <w:szCs w:val="24"/>
              </w:rPr>
            </w:pPr>
            <w:r>
              <w:rPr>
                <w:rFonts w:ascii="Times New Roman" w:hAnsi="Times New Roman" w:cs="Times New Roman"/>
                <w:sz w:val="24"/>
                <w:szCs w:val="24"/>
              </w:rPr>
              <w:t>2016 – 49900,00</w:t>
            </w:r>
          </w:p>
        </w:tc>
        <w:tc>
          <w:tcPr>
            <w:tcW w:w="2835" w:type="dxa"/>
          </w:tcPr>
          <w:p w:rsidR="00FB52C9" w:rsidRPr="00016838" w:rsidRDefault="00FB52C9" w:rsidP="007F76B1">
            <w:pPr>
              <w:pStyle w:val="a7"/>
              <w:ind w:left="0"/>
              <w:rPr>
                <w:rFonts w:ascii="Times New Roman" w:hAnsi="Times New Roman" w:cs="Times New Roman"/>
                <w:sz w:val="24"/>
                <w:szCs w:val="24"/>
              </w:rPr>
            </w:pPr>
            <w:r>
              <w:rPr>
                <w:rFonts w:ascii="Times New Roman" w:hAnsi="Times New Roman" w:cs="Times New Roman"/>
                <w:sz w:val="24"/>
                <w:szCs w:val="24"/>
              </w:rPr>
              <w:t>2016 – 49900,00</w:t>
            </w:r>
          </w:p>
        </w:tc>
        <w:tc>
          <w:tcPr>
            <w:tcW w:w="1684" w:type="dxa"/>
          </w:tcPr>
          <w:p w:rsidR="00FB52C9" w:rsidRPr="00016838" w:rsidRDefault="00FB52C9" w:rsidP="007F76B1">
            <w:pPr>
              <w:pStyle w:val="a7"/>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FB52C9" w:rsidRPr="00016838" w:rsidTr="00FB52C9">
        <w:trPr>
          <w:cantSplit/>
          <w:trHeight w:val="255"/>
        </w:trPr>
        <w:tc>
          <w:tcPr>
            <w:tcW w:w="2518" w:type="dxa"/>
          </w:tcPr>
          <w:p w:rsidR="00FB52C9" w:rsidRPr="002A41F4" w:rsidRDefault="00FB52C9" w:rsidP="007F76B1">
            <w:pPr>
              <w:rPr>
                <w:rFonts w:cs="Times New Roman"/>
                <w:sz w:val="24"/>
                <w:szCs w:val="24"/>
              </w:rPr>
            </w:pPr>
            <w:r w:rsidRPr="002A41F4">
              <w:rPr>
                <w:rFonts w:cs="Times New Roman"/>
                <w:color w:val="000000"/>
                <w:sz w:val="24"/>
                <w:szCs w:val="24"/>
              </w:rPr>
              <w:t>«</w:t>
            </w:r>
            <w:r w:rsidRPr="002A41F4">
              <w:rPr>
                <w:rFonts w:cs="Times New Roman"/>
                <w:spacing w:val="6"/>
                <w:sz w:val="24"/>
                <w:szCs w:val="24"/>
              </w:rPr>
              <w:t>Укрепление антитеррористической защищённости объектов социальной сферы подведомственных Управлению образования»</w:t>
            </w:r>
          </w:p>
        </w:tc>
        <w:tc>
          <w:tcPr>
            <w:tcW w:w="2693" w:type="dxa"/>
          </w:tcPr>
          <w:p w:rsidR="00FB52C9" w:rsidRPr="00016838" w:rsidRDefault="00FB52C9" w:rsidP="007F76B1">
            <w:pPr>
              <w:pStyle w:val="a7"/>
              <w:ind w:left="0"/>
              <w:rPr>
                <w:rFonts w:ascii="Times New Roman" w:hAnsi="Times New Roman" w:cs="Times New Roman"/>
                <w:sz w:val="24"/>
                <w:szCs w:val="24"/>
              </w:rPr>
            </w:pPr>
            <w:r>
              <w:rPr>
                <w:rFonts w:ascii="Times New Roman" w:hAnsi="Times New Roman" w:cs="Times New Roman"/>
                <w:sz w:val="24"/>
                <w:szCs w:val="24"/>
              </w:rPr>
              <w:t>2016 – 270000,00</w:t>
            </w:r>
          </w:p>
        </w:tc>
        <w:tc>
          <w:tcPr>
            <w:tcW w:w="2835" w:type="dxa"/>
          </w:tcPr>
          <w:p w:rsidR="00FB52C9" w:rsidRPr="00016838" w:rsidRDefault="00FB52C9" w:rsidP="007F76B1">
            <w:pPr>
              <w:pStyle w:val="a7"/>
              <w:ind w:left="0"/>
              <w:rPr>
                <w:rFonts w:ascii="Times New Roman" w:hAnsi="Times New Roman" w:cs="Times New Roman"/>
                <w:sz w:val="24"/>
                <w:szCs w:val="24"/>
              </w:rPr>
            </w:pPr>
            <w:r>
              <w:rPr>
                <w:rFonts w:ascii="Times New Roman" w:hAnsi="Times New Roman" w:cs="Times New Roman"/>
                <w:sz w:val="24"/>
                <w:szCs w:val="24"/>
              </w:rPr>
              <w:t>2016 – 200000,00</w:t>
            </w:r>
          </w:p>
        </w:tc>
        <w:tc>
          <w:tcPr>
            <w:tcW w:w="1684" w:type="dxa"/>
          </w:tcPr>
          <w:p w:rsidR="00FB52C9" w:rsidRPr="00016838" w:rsidRDefault="00FB52C9" w:rsidP="007F76B1">
            <w:pPr>
              <w:pStyle w:val="a7"/>
              <w:ind w:left="0"/>
              <w:jc w:val="center"/>
              <w:rPr>
                <w:rFonts w:ascii="Times New Roman" w:hAnsi="Times New Roman" w:cs="Times New Roman"/>
                <w:sz w:val="24"/>
                <w:szCs w:val="24"/>
              </w:rPr>
            </w:pPr>
            <w:r>
              <w:rPr>
                <w:rFonts w:ascii="Times New Roman" w:hAnsi="Times New Roman" w:cs="Times New Roman"/>
                <w:sz w:val="24"/>
                <w:szCs w:val="24"/>
              </w:rPr>
              <w:t>74,1%</w:t>
            </w:r>
          </w:p>
        </w:tc>
      </w:tr>
    </w:tbl>
    <w:p w:rsidR="00FB52C9" w:rsidRDefault="00FB52C9" w:rsidP="00FB52C9">
      <w:pPr>
        <w:pStyle w:val="a7"/>
        <w:spacing w:after="0" w:line="360" w:lineRule="auto"/>
        <w:ind w:left="0"/>
        <w:jc w:val="center"/>
        <w:rPr>
          <w:rFonts w:ascii="Times New Roman" w:hAnsi="Times New Roman" w:cs="Times New Roman"/>
          <w:b/>
          <w:sz w:val="28"/>
          <w:szCs w:val="28"/>
        </w:rPr>
      </w:pPr>
    </w:p>
    <w:p w:rsidR="00FB52C9" w:rsidRPr="004F03C3" w:rsidRDefault="00FB52C9" w:rsidP="00FB52C9">
      <w:pPr>
        <w:pStyle w:val="a7"/>
        <w:spacing w:after="0" w:line="360" w:lineRule="auto"/>
        <w:ind w:left="0"/>
        <w:jc w:val="center"/>
        <w:rPr>
          <w:rFonts w:ascii="Times New Roman" w:hAnsi="Times New Roman" w:cs="Times New Roman"/>
          <w:b/>
          <w:sz w:val="28"/>
          <w:szCs w:val="28"/>
        </w:rPr>
      </w:pPr>
      <w:r w:rsidRPr="004F03C3">
        <w:rPr>
          <w:rFonts w:ascii="Times New Roman" w:hAnsi="Times New Roman" w:cs="Times New Roman"/>
          <w:b/>
          <w:sz w:val="28"/>
          <w:szCs w:val="28"/>
        </w:rPr>
        <w:t>Оценка эффективности использования субсидий</w:t>
      </w:r>
      <w:r>
        <w:rPr>
          <w:rFonts w:ascii="Times New Roman" w:hAnsi="Times New Roman" w:cs="Times New Roman"/>
          <w:b/>
          <w:sz w:val="28"/>
          <w:szCs w:val="28"/>
        </w:rPr>
        <w:t xml:space="preserve"> </w:t>
      </w:r>
    </w:p>
    <w:p w:rsidR="00FB52C9" w:rsidRPr="00E9489D" w:rsidRDefault="00FB52C9" w:rsidP="00FB52C9">
      <w:pPr>
        <w:pStyle w:val="a7"/>
        <w:spacing w:after="0" w:line="360" w:lineRule="auto"/>
        <w:ind w:left="0" w:firstLine="360"/>
        <w:jc w:val="right"/>
        <w:rPr>
          <w:rFonts w:ascii="Times New Roman" w:hAnsi="Times New Roman" w:cs="Times New Roman"/>
          <w:sz w:val="24"/>
          <w:szCs w:val="24"/>
        </w:rPr>
      </w:pPr>
      <w:r w:rsidRPr="00E9489D">
        <w:rPr>
          <w:rFonts w:ascii="Times New Roman" w:hAnsi="Times New Roman" w:cs="Times New Roman"/>
          <w:sz w:val="24"/>
          <w:szCs w:val="24"/>
        </w:rPr>
        <w:t>Таблица №</w:t>
      </w:r>
      <w:r>
        <w:rPr>
          <w:rFonts w:ascii="Times New Roman" w:hAnsi="Times New Roman" w:cs="Times New Roman"/>
          <w:sz w:val="24"/>
          <w:szCs w:val="24"/>
        </w:rPr>
        <w:t xml:space="preserve"> 2</w:t>
      </w:r>
      <w:r w:rsidRPr="00E9489D">
        <w:rPr>
          <w:rFonts w:ascii="Times New Roman" w:hAnsi="Times New Roman" w:cs="Times New Roman"/>
          <w:sz w:val="24"/>
          <w:szCs w:val="24"/>
        </w:rPr>
        <w:t xml:space="preserve"> (руб.)</w:t>
      </w:r>
    </w:p>
    <w:tbl>
      <w:tblPr>
        <w:tblStyle w:val="a8"/>
        <w:tblW w:w="9356" w:type="dxa"/>
        <w:tblInd w:w="108" w:type="dxa"/>
        <w:tblLayout w:type="fixed"/>
        <w:tblLook w:val="04A0"/>
      </w:tblPr>
      <w:tblGrid>
        <w:gridCol w:w="2268"/>
        <w:gridCol w:w="2694"/>
        <w:gridCol w:w="2268"/>
        <w:gridCol w:w="2126"/>
      </w:tblGrid>
      <w:tr w:rsidR="00FB52C9" w:rsidRPr="00E60540" w:rsidTr="009523BB">
        <w:trPr>
          <w:cantSplit/>
          <w:trHeight w:val="1109"/>
        </w:trPr>
        <w:tc>
          <w:tcPr>
            <w:tcW w:w="2268" w:type="dxa"/>
          </w:tcPr>
          <w:p w:rsidR="00FB52C9" w:rsidRPr="00E60540" w:rsidRDefault="00FB52C9" w:rsidP="009523BB">
            <w:pPr>
              <w:pStyle w:val="a7"/>
              <w:ind w:left="0" w:firstLine="0"/>
              <w:jc w:val="left"/>
              <w:rPr>
                <w:rFonts w:ascii="Times New Roman" w:hAnsi="Times New Roman" w:cs="Times New Roman"/>
                <w:sz w:val="24"/>
                <w:szCs w:val="24"/>
              </w:rPr>
            </w:pPr>
            <w:r w:rsidRPr="00E60540">
              <w:rPr>
                <w:rFonts w:ascii="Times New Roman" w:hAnsi="Times New Roman" w:cs="Times New Roman"/>
                <w:sz w:val="24"/>
                <w:szCs w:val="24"/>
              </w:rPr>
              <w:t>Мероприятие программы</w:t>
            </w:r>
          </w:p>
        </w:tc>
        <w:tc>
          <w:tcPr>
            <w:tcW w:w="2694" w:type="dxa"/>
          </w:tcPr>
          <w:p w:rsidR="00FB52C9" w:rsidRPr="00E60540" w:rsidRDefault="00FB52C9" w:rsidP="009523BB">
            <w:pPr>
              <w:ind w:firstLine="0"/>
              <w:rPr>
                <w:rFonts w:cs="Times New Roman"/>
                <w:sz w:val="24"/>
                <w:szCs w:val="24"/>
              </w:rPr>
            </w:pPr>
            <w:r w:rsidRPr="00E60540">
              <w:rPr>
                <w:rFonts w:cs="Times New Roman"/>
                <w:sz w:val="24"/>
                <w:szCs w:val="24"/>
              </w:rPr>
              <w:t>Сумма предоставленной субсидии</w:t>
            </w:r>
          </w:p>
        </w:tc>
        <w:tc>
          <w:tcPr>
            <w:tcW w:w="2268" w:type="dxa"/>
          </w:tcPr>
          <w:p w:rsidR="00FB52C9" w:rsidRPr="00E60540" w:rsidRDefault="00FB52C9" w:rsidP="009523BB">
            <w:pPr>
              <w:ind w:firstLine="0"/>
              <w:rPr>
                <w:rFonts w:cs="Times New Roman"/>
                <w:sz w:val="24"/>
                <w:szCs w:val="24"/>
              </w:rPr>
            </w:pPr>
            <w:r w:rsidRPr="00E60540">
              <w:rPr>
                <w:rFonts w:cs="Times New Roman"/>
                <w:sz w:val="24"/>
                <w:szCs w:val="24"/>
              </w:rPr>
              <w:t>Сумма неэффективно использованной субсидии</w:t>
            </w:r>
          </w:p>
        </w:tc>
        <w:tc>
          <w:tcPr>
            <w:tcW w:w="2126" w:type="dxa"/>
          </w:tcPr>
          <w:p w:rsidR="00FB52C9" w:rsidRPr="00E60540" w:rsidRDefault="00FB52C9" w:rsidP="009523BB">
            <w:pPr>
              <w:ind w:firstLine="0"/>
              <w:rPr>
                <w:rFonts w:cs="Times New Roman"/>
                <w:sz w:val="24"/>
                <w:szCs w:val="24"/>
              </w:rPr>
            </w:pPr>
            <w:r w:rsidRPr="00E60540">
              <w:rPr>
                <w:rFonts w:cs="Times New Roman"/>
                <w:sz w:val="24"/>
                <w:szCs w:val="24"/>
              </w:rPr>
              <w:t>Показатель эффективности использования субсидии</w:t>
            </w:r>
          </w:p>
        </w:tc>
      </w:tr>
      <w:tr w:rsidR="00FB52C9" w:rsidRPr="00E60540" w:rsidTr="009523BB">
        <w:trPr>
          <w:cantSplit/>
          <w:trHeight w:val="386"/>
        </w:trPr>
        <w:tc>
          <w:tcPr>
            <w:tcW w:w="2268" w:type="dxa"/>
          </w:tcPr>
          <w:p w:rsidR="00FB52C9" w:rsidRPr="005761F8" w:rsidRDefault="00FB52C9" w:rsidP="007F76B1">
            <w:pPr>
              <w:rPr>
                <w:rFonts w:cs="Times New Roman"/>
                <w:sz w:val="24"/>
                <w:szCs w:val="24"/>
              </w:rPr>
            </w:pPr>
            <w:r w:rsidRPr="005761F8">
              <w:rPr>
                <w:rFonts w:cs="Times New Roman"/>
                <w:color w:val="000000"/>
                <w:sz w:val="24"/>
                <w:szCs w:val="24"/>
              </w:rPr>
              <w:t>«Приобретение светоотражающих элементов для учащихся всех образовательных учреждений»</w:t>
            </w:r>
          </w:p>
        </w:tc>
        <w:tc>
          <w:tcPr>
            <w:tcW w:w="2694" w:type="dxa"/>
          </w:tcPr>
          <w:p w:rsidR="00FB52C9" w:rsidRDefault="00FB52C9" w:rsidP="007F76B1">
            <w:pPr>
              <w:pStyle w:val="a7"/>
              <w:ind w:left="0"/>
              <w:rPr>
                <w:rFonts w:ascii="Times New Roman" w:hAnsi="Times New Roman" w:cs="Times New Roman"/>
                <w:sz w:val="24"/>
                <w:szCs w:val="24"/>
              </w:rPr>
            </w:pPr>
            <w:r>
              <w:rPr>
                <w:rFonts w:ascii="Times New Roman" w:hAnsi="Times New Roman" w:cs="Times New Roman"/>
                <w:sz w:val="24"/>
                <w:szCs w:val="24"/>
              </w:rPr>
              <w:t>2015 – 18720,00</w:t>
            </w:r>
          </w:p>
          <w:p w:rsidR="00FB52C9" w:rsidRDefault="00FB52C9" w:rsidP="007F76B1">
            <w:pPr>
              <w:pStyle w:val="a7"/>
              <w:ind w:left="0"/>
              <w:rPr>
                <w:rFonts w:ascii="Times New Roman" w:hAnsi="Times New Roman" w:cs="Times New Roman"/>
                <w:sz w:val="24"/>
                <w:szCs w:val="24"/>
              </w:rPr>
            </w:pPr>
          </w:p>
          <w:p w:rsidR="00FB52C9" w:rsidRPr="00016838" w:rsidRDefault="00FB52C9" w:rsidP="007F76B1">
            <w:pPr>
              <w:pStyle w:val="a7"/>
              <w:ind w:left="0"/>
              <w:rPr>
                <w:rFonts w:ascii="Times New Roman" w:hAnsi="Times New Roman" w:cs="Times New Roman"/>
                <w:sz w:val="24"/>
                <w:szCs w:val="24"/>
              </w:rPr>
            </w:pPr>
            <w:r>
              <w:rPr>
                <w:rFonts w:ascii="Times New Roman" w:hAnsi="Times New Roman" w:cs="Times New Roman"/>
                <w:sz w:val="24"/>
                <w:szCs w:val="24"/>
              </w:rPr>
              <w:t>2016 – 31600,00</w:t>
            </w:r>
          </w:p>
        </w:tc>
        <w:tc>
          <w:tcPr>
            <w:tcW w:w="2268" w:type="dxa"/>
          </w:tcPr>
          <w:p w:rsidR="00FB52C9" w:rsidRDefault="00FB52C9" w:rsidP="007F76B1">
            <w:pPr>
              <w:rPr>
                <w:rFonts w:cs="Times New Roman"/>
                <w:sz w:val="24"/>
                <w:szCs w:val="24"/>
              </w:rPr>
            </w:pPr>
            <w:r>
              <w:rPr>
                <w:rFonts w:cs="Times New Roman"/>
                <w:sz w:val="24"/>
                <w:szCs w:val="24"/>
              </w:rPr>
              <w:t>-</w:t>
            </w:r>
          </w:p>
          <w:p w:rsidR="00FB52C9" w:rsidRDefault="00FB52C9" w:rsidP="007F76B1">
            <w:pPr>
              <w:rPr>
                <w:rFonts w:cs="Times New Roman"/>
                <w:sz w:val="24"/>
                <w:szCs w:val="24"/>
              </w:rPr>
            </w:pPr>
          </w:p>
          <w:p w:rsidR="00FB52C9" w:rsidRPr="00E60540" w:rsidRDefault="00FB52C9" w:rsidP="007F76B1">
            <w:pPr>
              <w:rPr>
                <w:rFonts w:cs="Times New Roman"/>
                <w:sz w:val="24"/>
                <w:szCs w:val="24"/>
              </w:rPr>
            </w:pPr>
            <w:r>
              <w:rPr>
                <w:rFonts w:cs="Times New Roman"/>
                <w:sz w:val="24"/>
                <w:szCs w:val="24"/>
              </w:rPr>
              <w:t>-</w:t>
            </w:r>
          </w:p>
        </w:tc>
        <w:tc>
          <w:tcPr>
            <w:tcW w:w="2126" w:type="dxa"/>
          </w:tcPr>
          <w:p w:rsidR="00FB52C9" w:rsidRDefault="00FB52C9" w:rsidP="007F76B1">
            <w:pPr>
              <w:jc w:val="center"/>
              <w:rPr>
                <w:rFonts w:cs="Times New Roman"/>
                <w:sz w:val="24"/>
                <w:szCs w:val="24"/>
              </w:rPr>
            </w:pPr>
            <w:r>
              <w:rPr>
                <w:rFonts w:cs="Times New Roman"/>
                <w:sz w:val="24"/>
                <w:szCs w:val="24"/>
              </w:rPr>
              <w:t>100%</w:t>
            </w:r>
          </w:p>
          <w:p w:rsidR="00FB52C9" w:rsidRDefault="00FB52C9" w:rsidP="007F76B1">
            <w:pPr>
              <w:jc w:val="center"/>
              <w:rPr>
                <w:rFonts w:cs="Times New Roman"/>
                <w:sz w:val="24"/>
                <w:szCs w:val="24"/>
              </w:rPr>
            </w:pPr>
          </w:p>
          <w:p w:rsidR="00FB52C9" w:rsidRPr="00E60540" w:rsidRDefault="00FB52C9" w:rsidP="007F76B1">
            <w:pPr>
              <w:jc w:val="center"/>
              <w:rPr>
                <w:rFonts w:cs="Times New Roman"/>
                <w:sz w:val="24"/>
                <w:szCs w:val="24"/>
              </w:rPr>
            </w:pPr>
            <w:r>
              <w:rPr>
                <w:rFonts w:cs="Times New Roman"/>
                <w:sz w:val="24"/>
                <w:szCs w:val="24"/>
              </w:rPr>
              <w:t>100%</w:t>
            </w:r>
          </w:p>
        </w:tc>
      </w:tr>
      <w:tr w:rsidR="00FB52C9" w:rsidRPr="00E60540" w:rsidTr="009523BB">
        <w:trPr>
          <w:cantSplit/>
          <w:trHeight w:val="144"/>
        </w:trPr>
        <w:tc>
          <w:tcPr>
            <w:tcW w:w="2268" w:type="dxa"/>
          </w:tcPr>
          <w:p w:rsidR="00FB52C9" w:rsidRPr="009E77AE" w:rsidRDefault="00FB52C9" w:rsidP="007F76B1">
            <w:pPr>
              <w:rPr>
                <w:rFonts w:cs="Times New Roman"/>
                <w:sz w:val="24"/>
                <w:szCs w:val="24"/>
              </w:rPr>
            </w:pPr>
            <w:r w:rsidRPr="009E77AE">
              <w:rPr>
                <w:rFonts w:cs="Times New Roman"/>
                <w:color w:val="000000"/>
                <w:sz w:val="24"/>
                <w:szCs w:val="24"/>
              </w:rPr>
              <w:t>«Улучшение условий и охраны труда в муниципальных общеобразовательных организациях»</w:t>
            </w:r>
          </w:p>
        </w:tc>
        <w:tc>
          <w:tcPr>
            <w:tcW w:w="2694" w:type="dxa"/>
          </w:tcPr>
          <w:p w:rsidR="00FB52C9" w:rsidRDefault="00FB52C9" w:rsidP="007F76B1">
            <w:pPr>
              <w:pStyle w:val="a7"/>
              <w:ind w:left="0"/>
              <w:rPr>
                <w:rFonts w:ascii="Times New Roman" w:hAnsi="Times New Roman" w:cs="Times New Roman"/>
                <w:sz w:val="24"/>
                <w:szCs w:val="24"/>
              </w:rPr>
            </w:pPr>
            <w:r>
              <w:rPr>
                <w:rFonts w:ascii="Times New Roman" w:hAnsi="Times New Roman" w:cs="Times New Roman"/>
                <w:sz w:val="24"/>
                <w:szCs w:val="24"/>
              </w:rPr>
              <w:t>2015 – 127894,28</w:t>
            </w:r>
          </w:p>
          <w:p w:rsidR="00FB52C9" w:rsidRDefault="00FB52C9" w:rsidP="007F76B1">
            <w:pPr>
              <w:pStyle w:val="a7"/>
              <w:ind w:left="0"/>
              <w:rPr>
                <w:rFonts w:ascii="Times New Roman" w:hAnsi="Times New Roman" w:cs="Times New Roman"/>
                <w:sz w:val="24"/>
                <w:szCs w:val="24"/>
              </w:rPr>
            </w:pPr>
          </w:p>
          <w:p w:rsidR="00FB52C9" w:rsidRDefault="00FB52C9" w:rsidP="007F76B1">
            <w:pPr>
              <w:pStyle w:val="a7"/>
              <w:ind w:left="0"/>
              <w:rPr>
                <w:rFonts w:ascii="Times New Roman" w:hAnsi="Times New Roman" w:cs="Times New Roman"/>
                <w:sz w:val="24"/>
                <w:szCs w:val="24"/>
              </w:rPr>
            </w:pPr>
            <w:r>
              <w:rPr>
                <w:rFonts w:ascii="Times New Roman" w:hAnsi="Times New Roman" w:cs="Times New Roman"/>
                <w:sz w:val="24"/>
                <w:szCs w:val="24"/>
              </w:rPr>
              <w:t>2016 – 93391,42</w:t>
            </w:r>
          </w:p>
        </w:tc>
        <w:tc>
          <w:tcPr>
            <w:tcW w:w="2268" w:type="dxa"/>
          </w:tcPr>
          <w:p w:rsidR="00FB52C9" w:rsidRDefault="00FB52C9" w:rsidP="007F76B1">
            <w:pPr>
              <w:rPr>
                <w:rFonts w:cs="Times New Roman"/>
                <w:sz w:val="24"/>
                <w:szCs w:val="24"/>
              </w:rPr>
            </w:pPr>
            <w:r>
              <w:rPr>
                <w:rFonts w:cs="Times New Roman"/>
                <w:sz w:val="24"/>
                <w:szCs w:val="24"/>
              </w:rPr>
              <w:t>-</w:t>
            </w:r>
          </w:p>
          <w:p w:rsidR="00FB52C9" w:rsidRDefault="00FB52C9" w:rsidP="007F76B1">
            <w:pPr>
              <w:rPr>
                <w:rFonts w:cs="Times New Roman"/>
                <w:sz w:val="24"/>
                <w:szCs w:val="24"/>
              </w:rPr>
            </w:pPr>
          </w:p>
          <w:p w:rsidR="00FB52C9" w:rsidRPr="00E60540" w:rsidRDefault="00FB52C9" w:rsidP="007F76B1">
            <w:pPr>
              <w:rPr>
                <w:rFonts w:cs="Times New Roman"/>
                <w:sz w:val="24"/>
                <w:szCs w:val="24"/>
              </w:rPr>
            </w:pPr>
            <w:r>
              <w:rPr>
                <w:rFonts w:cs="Times New Roman"/>
                <w:sz w:val="24"/>
                <w:szCs w:val="24"/>
              </w:rPr>
              <w:t>11995,00</w:t>
            </w:r>
          </w:p>
        </w:tc>
        <w:tc>
          <w:tcPr>
            <w:tcW w:w="2126" w:type="dxa"/>
          </w:tcPr>
          <w:p w:rsidR="00FB52C9" w:rsidRDefault="00FB52C9" w:rsidP="007F76B1">
            <w:pPr>
              <w:jc w:val="center"/>
              <w:rPr>
                <w:rFonts w:cs="Times New Roman"/>
                <w:sz w:val="24"/>
                <w:szCs w:val="24"/>
              </w:rPr>
            </w:pPr>
            <w:r>
              <w:rPr>
                <w:rFonts w:cs="Times New Roman"/>
                <w:sz w:val="24"/>
                <w:szCs w:val="24"/>
              </w:rPr>
              <w:t>100%</w:t>
            </w:r>
          </w:p>
          <w:p w:rsidR="00FB52C9" w:rsidRDefault="00FB52C9" w:rsidP="007F76B1">
            <w:pPr>
              <w:jc w:val="center"/>
              <w:rPr>
                <w:rFonts w:cs="Times New Roman"/>
                <w:sz w:val="24"/>
                <w:szCs w:val="24"/>
              </w:rPr>
            </w:pPr>
          </w:p>
          <w:p w:rsidR="00FB52C9" w:rsidRPr="00E60540" w:rsidRDefault="00FB52C9" w:rsidP="007F76B1">
            <w:pPr>
              <w:jc w:val="center"/>
              <w:rPr>
                <w:rFonts w:cs="Times New Roman"/>
                <w:sz w:val="24"/>
                <w:szCs w:val="24"/>
              </w:rPr>
            </w:pPr>
            <w:r>
              <w:rPr>
                <w:rFonts w:cs="Times New Roman"/>
                <w:sz w:val="24"/>
                <w:szCs w:val="24"/>
              </w:rPr>
              <w:t>87,2%</w:t>
            </w:r>
          </w:p>
        </w:tc>
      </w:tr>
      <w:tr w:rsidR="00FB52C9" w:rsidRPr="00E60540" w:rsidTr="009523BB">
        <w:trPr>
          <w:cantSplit/>
          <w:trHeight w:val="120"/>
        </w:trPr>
        <w:tc>
          <w:tcPr>
            <w:tcW w:w="2268" w:type="dxa"/>
          </w:tcPr>
          <w:p w:rsidR="00FB52C9" w:rsidRPr="002A41F4" w:rsidRDefault="00FB52C9" w:rsidP="007F76B1">
            <w:pPr>
              <w:rPr>
                <w:rFonts w:cs="Times New Roman"/>
                <w:sz w:val="24"/>
                <w:szCs w:val="24"/>
              </w:rPr>
            </w:pPr>
            <w:r w:rsidRPr="002A41F4">
              <w:rPr>
                <w:rFonts w:cs="Times New Roman"/>
                <w:color w:val="000000"/>
                <w:sz w:val="24"/>
                <w:szCs w:val="24"/>
              </w:rPr>
              <w:lastRenderedPageBreak/>
              <w:t>«</w:t>
            </w:r>
            <w:r w:rsidRPr="002A41F4">
              <w:rPr>
                <w:rFonts w:cs="Times New Roman"/>
                <w:iCs/>
                <w:sz w:val="24"/>
                <w:szCs w:val="24"/>
                <w:lang w:eastAsia="ru-RU"/>
              </w:rPr>
              <w:t>Проведение  капитального ремонта, текущего ремонта, установка (переоборудование) пожарной сигнализации, замена приборов учета и другое</w:t>
            </w:r>
            <w:r w:rsidRPr="002A41F4">
              <w:rPr>
                <w:rFonts w:cs="Times New Roman"/>
                <w:color w:val="000000"/>
                <w:sz w:val="24"/>
                <w:szCs w:val="24"/>
              </w:rPr>
              <w:t>»</w:t>
            </w:r>
          </w:p>
        </w:tc>
        <w:tc>
          <w:tcPr>
            <w:tcW w:w="2694" w:type="dxa"/>
          </w:tcPr>
          <w:p w:rsidR="00FB52C9" w:rsidRPr="00016838" w:rsidRDefault="00FB52C9" w:rsidP="007F76B1">
            <w:pPr>
              <w:pStyle w:val="a7"/>
              <w:ind w:left="0"/>
              <w:rPr>
                <w:rFonts w:ascii="Times New Roman" w:hAnsi="Times New Roman" w:cs="Times New Roman"/>
                <w:sz w:val="24"/>
                <w:szCs w:val="24"/>
              </w:rPr>
            </w:pPr>
            <w:r>
              <w:rPr>
                <w:rFonts w:ascii="Times New Roman" w:hAnsi="Times New Roman" w:cs="Times New Roman"/>
                <w:sz w:val="24"/>
                <w:szCs w:val="24"/>
              </w:rPr>
              <w:t>2016 – 49900,00</w:t>
            </w:r>
          </w:p>
        </w:tc>
        <w:tc>
          <w:tcPr>
            <w:tcW w:w="2268" w:type="dxa"/>
          </w:tcPr>
          <w:p w:rsidR="00FB52C9" w:rsidRPr="00E60540" w:rsidRDefault="00FB52C9" w:rsidP="007F76B1">
            <w:pPr>
              <w:rPr>
                <w:rFonts w:cs="Times New Roman"/>
                <w:sz w:val="24"/>
                <w:szCs w:val="24"/>
              </w:rPr>
            </w:pPr>
            <w:r>
              <w:rPr>
                <w:rFonts w:cs="Times New Roman"/>
                <w:sz w:val="24"/>
                <w:szCs w:val="24"/>
              </w:rPr>
              <w:t>-</w:t>
            </w:r>
          </w:p>
        </w:tc>
        <w:tc>
          <w:tcPr>
            <w:tcW w:w="2126" w:type="dxa"/>
          </w:tcPr>
          <w:p w:rsidR="00FB52C9" w:rsidRPr="00E60540" w:rsidRDefault="00FB52C9" w:rsidP="007F76B1">
            <w:pPr>
              <w:jc w:val="center"/>
              <w:rPr>
                <w:rFonts w:cs="Times New Roman"/>
                <w:sz w:val="24"/>
                <w:szCs w:val="24"/>
              </w:rPr>
            </w:pPr>
            <w:r>
              <w:rPr>
                <w:rFonts w:cs="Times New Roman"/>
                <w:sz w:val="24"/>
                <w:szCs w:val="24"/>
              </w:rPr>
              <w:t>100%</w:t>
            </w:r>
          </w:p>
        </w:tc>
      </w:tr>
      <w:tr w:rsidR="00FB52C9" w:rsidRPr="00E60540" w:rsidTr="009523BB">
        <w:trPr>
          <w:cantSplit/>
          <w:trHeight w:val="84"/>
        </w:trPr>
        <w:tc>
          <w:tcPr>
            <w:tcW w:w="2268" w:type="dxa"/>
          </w:tcPr>
          <w:p w:rsidR="00FB52C9" w:rsidRPr="002A41F4" w:rsidRDefault="00FB52C9" w:rsidP="007F76B1">
            <w:pPr>
              <w:rPr>
                <w:rFonts w:cs="Times New Roman"/>
                <w:sz w:val="24"/>
                <w:szCs w:val="24"/>
              </w:rPr>
            </w:pPr>
            <w:r w:rsidRPr="002A41F4">
              <w:rPr>
                <w:rFonts w:cs="Times New Roman"/>
                <w:color w:val="000000"/>
                <w:sz w:val="24"/>
                <w:szCs w:val="24"/>
              </w:rPr>
              <w:t>«</w:t>
            </w:r>
            <w:r w:rsidRPr="002A41F4">
              <w:rPr>
                <w:rFonts w:cs="Times New Roman"/>
                <w:spacing w:val="6"/>
                <w:sz w:val="24"/>
                <w:szCs w:val="24"/>
              </w:rPr>
              <w:t>Укрепление антитеррористической защищённости объектов социальной сферы подведомственных Управлению образования»</w:t>
            </w:r>
          </w:p>
        </w:tc>
        <w:tc>
          <w:tcPr>
            <w:tcW w:w="2694" w:type="dxa"/>
          </w:tcPr>
          <w:p w:rsidR="00FB52C9" w:rsidRPr="00E60540" w:rsidRDefault="00FB52C9" w:rsidP="007F76B1">
            <w:pPr>
              <w:rPr>
                <w:rFonts w:cs="Times New Roman"/>
                <w:sz w:val="24"/>
                <w:szCs w:val="24"/>
              </w:rPr>
            </w:pPr>
            <w:r>
              <w:rPr>
                <w:rFonts w:cs="Times New Roman"/>
                <w:sz w:val="24"/>
                <w:szCs w:val="24"/>
              </w:rPr>
              <w:t>2016 – 200000,00</w:t>
            </w:r>
          </w:p>
        </w:tc>
        <w:tc>
          <w:tcPr>
            <w:tcW w:w="2268" w:type="dxa"/>
          </w:tcPr>
          <w:p w:rsidR="00FB52C9" w:rsidRPr="00E60540" w:rsidRDefault="00FB52C9" w:rsidP="007F76B1">
            <w:pPr>
              <w:rPr>
                <w:rFonts w:cs="Times New Roman"/>
                <w:sz w:val="24"/>
                <w:szCs w:val="24"/>
              </w:rPr>
            </w:pPr>
            <w:r>
              <w:rPr>
                <w:rFonts w:cs="Times New Roman"/>
                <w:sz w:val="24"/>
                <w:szCs w:val="24"/>
              </w:rPr>
              <w:t>-</w:t>
            </w:r>
          </w:p>
        </w:tc>
        <w:tc>
          <w:tcPr>
            <w:tcW w:w="2126" w:type="dxa"/>
          </w:tcPr>
          <w:p w:rsidR="00FB52C9" w:rsidRPr="00E60540" w:rsidRDefault="00FB52C9" w:rsidP="007F76B1">
            <w:pPr>
              <w:jc w:val="center"/>
              <w:rPr>
                <w:rFonts w:cs="Times New Roman"/>
                <w:sz w:val="24"/>
                <w:szCs w:val="24"/>
              </w:rPr>
            </w:pPr>
            <w:r>
              <w:rPr>
                <w:rFonts w:cs="Times New Roman"/>
                <w:sz w:val="24"/>
                <w:szCs w:val="24"/>
              </w:rPr>
              <w:t>100%</w:t>
            </w:r>
          </w:p>
        </w:tc>
      </w:tr>
    </w:tbl>
    <w:p w:rsidR="00D3304D" w:rsidRDefault="00D3304D" w:rsidP="00C777AB">
      <w:pPr>
        <w:spacing w:line="360" w:lineRule="auto"/>
        <w:ind w:firstLine="708"/>
        <w:jc w:val="both"/>
        <w:rPr>
          <w:b/>
          <w:sz w:val="28"/>
          <w:szCs w:val="28"/>
        </w:rPr>
      </w:pPr>
    </w:p>
    <w:p w:rsidR="00B00DC2" w:rsidRPr="00D3304D" w:rsidRDefault="00B00DC2" w:rsidP="00C777AB">
      <w:pPr>
        <w:spacing w:line="360" w:lineRule="auto"/>
        <w:ind w:firstLine="708"/>
        <w:jc w:val="both"/>
        <w:rPr>
          <w:sz w:val="28"/>
          <w:szCs w:val="28"/>
        </w:rPr>
      </w:pPr>
      <w:r w:rsidRPr="00D3304D">
        <w:rPr>
          <w:sz w:val="28"/>
          <w:szCs w:val="28"/>
        </w:rPr>
        <w:t>В ходе контрольного мероприятия было выявлено нарушение действующего законодательства</w:t>
      </w:r>
      <w:r w:rsidR="00246EEB" w:rsidRPr="00D3304D">
        <w:rPr>
          <w:sz w:val="28"/>
          <w:szCs w:val="28"/>
        </w:rPr>
        <w:t>, а именно</w:t>
      </w:r>
      <w:r w:rsidRPr="00D3304D">
        <w:rPr>
          <w:sz w:val="28"/>
          <w:szCs w:val="28"/>
        </w:rPr>
        <w:t>:</w:t>
      </w:r>
    </w:p>
    <w:p w:rsidR="00FB52C9" w:rsidRPr="005C4BC6" w:rsidRDefault="0022373C" w:rsidP="00C777AB">
      <w:pPr>
        <w:spacing w:line="360" w:lineRule="auto"/>
        <w:ind w:firstLine="709"/>
        <w:jc w:val="both"/>
        <w:rPr>
          <w:sz w:val="28"/>
          <w:szCs w:val="28"/>
        </w:rPr>
      </w:pPr>
      <w:r>
        <w:rPr>
          <w:sz w:val="28"/>
          <w:szCs w:val="28"/>
          <w:u w:val="single"/>
        </w:rPr>
        <w:t>Н</w:t>
      </w:r>
      <w:r w:rsidR="00FB52C9" w:rsidRPr="00C2418F">
        <w:rPr>
          <w:sz w:val="28"/>
          <w:szCs w:val="28"/>
          <w:u w:val="single"/>
        </w:rPr>
        <w:t>еэффективное расходование средств субсидии</w:t>
      </w:r>
      <w:r w:rsidR="00FB52C9" w:rsidRPr="005E0F86">
        <w:rPr>
          <w:sz w:val="28"/>
          <w:szCs w:val="28"/>
        </w:rPr>
        <w:t>,  предоставленной</w:t>
      </w:r>
      <w:r w:rsidR="00FB52C9" w:rsidRPr="005E0F86">
        <w:rPr>
          <w:color w:val="323232"/>
          <w:sz w:val="28"/>
          <w:szCs w:val="28"/>
        </w:rPr>
        <w:t xml:space="preserve"> из бюджета Рузского муниципального района</w:t>
      </w:r>
      <w:r w:rsidR="00FB52C9">
        <w:rPr>
          <w:sz w:val="28"/>
          <w:szCs w:val="28"/>
        </w:rPr>
        <w:t xml:space="preserve">: </w:t>
      </w:r>
    </w:p>
    <w:p w:rsidR="00FB52C9" w:rsidRDefault="00FB52C9" w:rsidP="00FB52C9">
      <w:pPr>
        <w:spacing w:line="360" w:lineRule="auto"/>
        <w:ind w:firstLine="540"/>
        <w:jc w:val="both"/>
        <w:rPr>
          <w:i/>
          <w:sz w:val="28"/>
          <w:szCs w:val="28"/>
        </w:rPr>
      </w:pPr>
      <w:r>
        <w:rPr>
          <w:sz w:val="28"/>
          <w:szCs w:val="28"/>
        </w:rPr>
        <w:t>- в</w:t>
      </w:r>
      <w:r w:rsidRPr="00881BC0">
        <w:rPr>
          <w:sz w:val="28"/>
          <w:szCs w:val="28"/>
        </w:rPr>
        <w:t xml:space="preserve"> </w:t>
      </w:r>
      <w:r>
        <w:rPr>
          <w:sz w:val="28"/>
          <w:szCs w:val="28"/>
        </w:rPr>
        <w:t>нарушение</w:t>
      </w:r>
      <w:r w:rsidRPr="00881BC0">
        <w:rPr>
          <w:sz w:val="28"/>
          <w:szCs w:val="28"/>
        </w:rPr>
        <w:t xml:space="preserve"> пункт</w:t>
      </w:r>
      <w:r>
        <w:rPr>
          <w:sz w:val="28"/>
          <w:szCs w:val="28"/>
        </w:rPr>
        <w:t>а</w:t>
      </w:r>
      <w:r w:rsidRPr="00881BC0">
        <w:rPr>
          <w:sz w:val="28"/>
          <w:szCs w:val="28"/>
        </w:rPr>
        <w:t xml:space="preserve"> 8 </w:t>
      </w:r>
      <w:r>
        <w:rPr>
          <w:sz w:val="28"/>
          <w:szCs w:val="28"/>
        </w:rPr>
        <w:t>М</w:t>
      </w:r>
      <w:r w:rsidRPr="00881BC0">
        <w:rPr>
          <w:sz w:val="28"/>
          <w:szCs w:val="28"/>
        </w:rPr>
        <w:t>ежотраслевых правил обеспечения работников специальной одеждой, специальной обувью и другими средствами индивидуальной защиты</w:t>
      </w:r>
      <w:r>
        <w:rPr>
          <w:sz w:val="28"/>
          <w:szCs w:val="28"/>
        </w:rPr>
        <w:t>, утвержденных п</w:t>
      </w:r>
      <w:r w:rsidRPr="00881BC0">
        <w:rPr>
          <w:sz w:val="28"/>
          <w:szCs w:val="28"/>
        </w:rPr>
        <w:t>риказ</w:t>
      </w:r>
      <w:r>
        <w:rPr>
          <w:sz w:val="28"/>
          <w:szCs w:val="28"/>
        </w:rPr>
        <w:t>ом</w:t>
      </w:r>
      <w:r w:rsidRPr="00881BC0">
        <w:rPr>
          <w:sz w:val="28"/>
          <w:szCs w:val="28"/>
        </w:rPr>
        <w:t xml:space="preserve"> Министерства здравоохранения и социального развития Российской Федерации от 01.0</w:t>
      </w:r>
      <w:r>
        <w:rPr>
          <w:sz w:val="28"/>
          <w:szCs w:val="28"/>
        </w:rPr>
        <w:t>6</w:t>
      </w:r>
      <w:r w:rsidRPr="00881BC0">
        <w:rPr>
          <w:sz w:val="28"/>
          <w:szCs w:val="28"/>
        </w:rPr>
        <w:t>.2009 № 290</w:t>
      </w:r>
      <w:r>
        <w:rPr>
          <w:sz w:val="28"/>
          <w:szCs w:val="28"/>
        </w:rPr>
        <w:t>н, при закупке</w:t>
      </w:r>
      <w:r w:rsidRPr="00D13C4C">
        <w:rPr>
          <w:sz w:val="28"/>
          <w:szCs w:val="28"/>
        </w:rPr>
        <w:t xml:space="preserve"> специальной одежды в рамках приобретения средств индивидуальной защиты</w:t>
      </w:r>
      <w:r>
        <w:rPr>
          <w:sz w:val="28"/>
          <w:szCs w:val="28"/>
        </w:rPr>
        <w:t xml:space="preserve"> на</w:t>
      </w:r>
      <w:r w:rsidRPr="00881BC0">
        <w:rPr>
          <w:sz w:val="28"/>
          <w:szCs w:val="28"/>
        </w:rPr>
        <w:t xml:space="preserve"> приобретенные товары</w:t>
      </w:r>
      <w:r>
        <w:rPr>
          <w:sz w:val="28"/>
          <w:szCs w:val="28"/>
        </w:rPr>
        <w:t xml:space="preserve"> не</w:t>
      </w:r>
      <w:r w:rsidRPr="00881BC0">
        <w:rPr>
          <w:sz w:val="28"/>
          <w:szCs w:val="28"/>
        </w:rPr>
        <w:t xml:space="preserve"> </w:t>
      </w:r>
      <w:r w:rsidRPr="00657BD1">
        <w:rPr>
          <w:sz w:val="28"/>
          <w:szCs w:val="28"/>
        </w:rPr>
        <w:t>представлены</w:t>
      </w:r>
      <w:r w:rsidR="001D6524">
        <w:rPr>
          <w:sz w:val="28"/>
          <w:szCs w:val="28"/>
        </w:rPr>
        <w:t xml:space="preserve"> соответствующие</w:t>
      </w:r>
      <w:r w:rsidRPr="00657BD1">
        <w:rPr>
          <w:sz w:val="28"/>
          <w:szCs w:val="28"/>
        </w:rPr>
        <w:t xml:space="preserve"> декларации и (или) сертификаты соответствия.</w:t>
      </w:r>
      <w:r>
        <w:rPr>
          <w:sz w:val="28"/>
          <w:szCs w:val="28"/>
        </w:rPr>
        <w:t xml:space="preserve"> Сумма нарушения:</w:t>
      </w:r>
      <w:r w:rsidRPr="003312DA">
        <w:rPr>
          <w:sz w:val="28"/>
          <w:szCs w:val="28"/>
        </w:rPr>
        <w:t xml:space="preserve"> </w:t>
      </w:r>
      <w:r w:rsidRPr="005C4BC6">
        <w:rPr>
          <w:sz w:val="28"/>
          <w:szCs w:val="28"/>
        </w:rPr>
        <w:t xml:space="preserve">11 995, 00 </w:t>
      </w:r>
      <w:r w:rsidRPr="003312DA">
        <w:rPr>
          <w:sz w:val="28"/>
          <w:szCs w:val="28"/>
        </w:rPr>
        <w:t>руб.</w:t>
      </w:r>
    </w:p>
    <w:p w:rsidR="00FB52C9" w:rsidRPr="00C2418F" w:rsidRDefault="00FB52C9" w:rsidP="00FB52C9">
      <w:pPr>
        <w:tabs>
          <w:tab w:val="left" w:pos="567"/>
        </w:tabs>
        <w:spacing w:line="360" w:lineRule="auto"/>
        <w:jc w:val="both"/>
        <w:rPr>
          <w:sz w:val="28"/>
          <w:szCs w:val="28"/>
          <w:u w:val="single"/>
        </w:rPr>
      </w:pPr>
      <w:r w:rsidRPr="00C2418F">
        <w:rPr>
          <w:sz w:val="28"/>
          <w:szCs w:val="28"/>
        </w:rPr>
        <w:tab/>
      </w:r>
      <w:r w:rsidRPr="00C2418F">
        <w:rPr>
          <w:sz w:val="28"/>
          <w:szCs w:val="28"/>
        </w:rPr>
        <w:tab/>
      </w:r>
      <w:r w:rsidRPr="00C2418F">
        <w:rPr>
          <w:sz w:val="28"/>
          <w:szCs w:val="28"/>
          <w:u w:val="single"/>
        </w:rPr>
        <w:t>Кроме того, у МБОУ «СОШ № 2 г. Рузы» имеются нарушения и недостатки, которые не повлекли незаконного использования средств бюджета района:</w:t>
      </w:r>
    </w:p>
    <w:p w:rsidR="00FB52C9" w:rsidRDefault="00FB52C9" w:rsidP="00FB52C9">
      <w:pPr>
        <w:tabs>
          <w:tab w:val="left" w:pos="567"/>
        </w:tabs>
        <w:spacing w:line="360" w:lineRule="auto"/>
        <w:jc w:val="both"/>
        <w:rPr>
          <w:sz w:val="28"/>
          <w:szCs w:val="28"/>
        </w:rPr>
      </w:pPr>
      <w:r w:rsidRPr="005D274E">
        <w:rPr>
          <w:sz w:val="28"/>
          <w:szCs w:val="28"/>
        </w:rPr>
        <w:tab/>
        <w:t xml:space="preserve">- в нарушение части 2 статьи 34 </w:t>
      </w:r>
      <w:r w:rsidRPr="00B5789F">
        <w:rPr>
          <w:sz w:val="28"/>
          <w:szCs w:val="28"/>
        </w:rPr>
        <w:t>Федерального закона РФ от 05.04.2013 №</w:t>
      </w:r>
      <w:r>
        <w:rPr>
          <w:sz w:val="28"/>
          <w:szCs w:val="28"/>
        </w:rPr>
        <w:t xml:space="preserve"> </w:t>
      </w:r>
      <w:r w:rsidRPr="00B5789F">
        <w:rPr>
          <w:sz w:val="28"/>
          <w:szCs w:val="28"/>
        </w:rPr>
        <w:t>44-ФЗ «О контрактной системе в сфере закупок товаров, работ, услуг для обеспечения государственных и муниципальных нужд»</w:t>
      </w:r>
      <w:r w:rsidRPr="005D274E">
        <w:rPr>
          <w:sz w:val="28"/>
          <w:szCs w:val="28"/>
        </w:rPr>
        <w:t xml:space="preserve"> были заключены договора</w:t>
      </w:r>
      <w:r>
        <w:rPr>
          <w:sz w:val="28"/>
          <w:szCs w:val="28"/>
        </w:rPr>
        <w:t xml:space="preserve"> </w:t>
      </w:r>
      <w:r w:rsidRPr="005D274E">
        <w:rPr>
          <w:sz w:val="28"/>
          <w:szCs w:val="28"/>
        </w:rPr>
        <w:t xml:space="preserve">без указания на то, что цена </w:t>
      </w:r>
      <w:r>
        <w:rPr>
          <w:sz w:val="28"/>
          <w:szCs w:val="28"/>
        </w:rPr>
        <w:t>договор</w:t>
      </w:r>
      <w:r w:rsidRPr="005D274E">
        <w:rPr>
          <w:sz w:val="28"/>
          <w:szCs w:val="28"/>
        </w:rPr>
        <w:t xml:space="preserve">ов </w:t>
      </w:r>
      <w:proofErr w:type="gramStart"/>
      <w:r w:rsidRPr="005D274E">
        <w:rPr>
          <w:sz w:val="28"/>
          <w:szCs w:val="28"/>
        </w:rPr>
        <w:t>является твердой и определяется</w:t>
      </w:r>
      <w:proofErr w:type="gramEnd"/>
      <w:r w:rsidRPr="005D274E">
        <w:rPr>
          <w:sz w:val="28"/>
          <w:szCs w:val="28"/>
        </w:rPr>
        <w:t xml:space="preserve"> на весь срок их исполнения;</w:t>
      </w:r>
    </w:p>
    <w:p w:rsidR="00FB52C9" w:rsidRPr="00FB52C9" w:rsidRDefault="00FB52C9" w:rsidP="00FB52C9">
      <w:pPr>
        <w:tabs>
          <w:tab w:val="left" w:pos="567"/>
        </w:tabs>
        <w:spacing w:line="360" w:lineRule="auto"/>
        <w:jc w:val="both"/>
        <w:rPr>
          <w:rStyle w:val="a9"/>
          <w:b w:val="0"/>
          <w:sz w:val="28"/>
          <w:szCs w:val="28"/>
          <w:shd w:val="clear" w:color="auto" w:fill="FFFFFF"/>
        </w:rPr>
      </w:pPr>
      <w:r>
        <w:rPr>
          <w:sz w:val="28"/>
          <w:szCs w:val="28"/>
        </w:rPr>
        <w:lastRenderedPageBreak/>
        <w:tab/>
      </w:r>
      <w:proofErr w:type="gramStart"/>
      <w:r>
        <w:rPr>
          <w:sz w:val="28"/>
          <w:szCs w:val="28"/>
        </w:rPr>
        <w:t xml:space="preserve">- в нарушение пункта 3 </w:t>
      </w:r>
      <w:r w:rsidRPr="0031038F">
        <w:rPr>
          <w:sz w:val="28"/>
          <w:szCs w:val="28"/>
        </w:rPr>
        <w:t>Инструкции</w:t>
      </w:r>
      <w:r>
        <w:rPr>
          <w:sz w:val="28"/>
          <w:szCs w:val="28"/>
        </w:rPr>
        <w:t xml:space="preserve"> о порядке проведения профессиональной гигиенической подготовки и аттестации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 утвержденной Приказом Министерства здравоохранения Российской Федерации от 29.06.2000 № 229</w:t>
      </w:r>
      <w:r>
        <w:t>,</w:t>
      </w:r>
      <w:r>
        <w:rPr>
          <w:sz w:val="28"/>
          <w:szCs w:val="28"/>
        </w:rPr>
        <w:t xml:space="preserve"> </w:t>
      </w:r>
      <w:r w:rsidRPr="00FB52C9">
        <w:rPr>
          <w:rStyle w:val="a9"/>
          <w:b w:val="0"/>
          <w:sz w:val="28"/>
          <w:szCs w:val="28"/>
          <w:shd w:val="clear" w:color="auto" w:fill="FFFFFF"/>
        </w:rPr>
        <w:t xml:space="preserve">в </w:t>
      </w:r>
      <w:r w:rsidRPr="00F809B4">
        <w:rPr>
          <w:sz w:val="28"/>
          <w:szCs w:val="28"/>
        </w:rPr>
        <w:t>Одинцовский филиал ФБУЗ «</w:t>
      </w:r>
      <w:proofErr w:type="spellStart"/>
      <w:r w:rsidRPr="00F809B4">
        <w:rPr>
          <w:sz w:val="28"/>
          <w:szCs w:val="28"/>
        </w:rPr>
        <w:t>ЦГиЭ</w:t>
      </w:r>
      <w:proofErr w:type="spellEnd"/>
      <w:r w:rsidRPr="00F809B4">
        <w:rPr>
          <w:sz w:val="28"/>
          <w:szCs w:val="28"/>
        </w:rPr>
        <w:t xml:space="preserve"> в Московской области»</w:t>
      </w:r>
      <w:r>
        <w:rPr>
          <w:sz w:val="28"/>
          <w:szCs w:val="28"/>
        </w:rPr>
        <w:t xml:space="preserve"> </w:t>
      </w:r>
      <w:r w:rsidRPr="00FB52C9">
        <w:rPr>
          <w:rStyle w:val="a9"/>
          <w:b w:val="0"/>
          <w:sz w:val="28"/>
          <w:szCs w:val="28"/>
          <w:shd w:val="clear" w:color="auto" w:fill="FFFFFF"/>
        </w:rPr>
        <w:t>несвоевременно был</w:t>
      </w:r>
      <w:proofErr w:type="gramEnd"/>
      <w:r w:rsidRPr="00FB52C9">
        <w:rPr>
          <w:rStyle w:val="a9"/>
          <w:b w:val="0"/>
          <w:sz w:val="28"/>
          <w:szCs w:val="28"/>
          <w:shd w:val="clear" w:color="auto" w:fill="FFFFFF"/>
        </w:rPr>
        <w:t xml:space="preserve"> направлен список сотрудников, подлежащих гигиенической подготовке;</w:t>
      </w:r>
    </w:p>
    <w:p w:rsidR="00FB52C9" w:rsidRPr="00F809B4" w:rsidRDefault="00FB52C9" w:rsidP="00FB52C9">
      <w:pPr>
        <w:widowControl w:val="0"/>
        <w:autoSpaceDE w:val="0"/>
        <w:autoSpaceDN w:val="0"/>
        <w:adjustRightInd w:val="0"/>
        <w:spacing w:line="360" w:lineRule="auto"/>
        <w:ind w:firstLine="708"/>
        <w:jc w:val="both"/>
        <w:rPr>
          <w:sz w:val="28"/>
          <w:szCs w:val="28"/>
        </w:rPr>
      </w:pPr>
      <w:proofErr w:type="gramStart"/>
      <w:r>
        <w:rPr>
          <w:sz w:val="28"/>
          <w:szCs w:val="28"/>
        </w:rPr>
        <w:t>- в</w:t>
      </w:r>
      <w:r w:rsidRPr="00E61A8F">
        <w:rPr>
          <w:sz w:val="28"/>
          <w:szCs w:val="28"/>
        </w:rPr>
        <w:t xml:space="preserve"> нарушение пункта </w:t>
      </w:r>
      <w:r>
        <w:rPr>
          <w:sz w:val="28"/>
          <w:szCs w:val="28"/>
        </w:rPr>
        <w:t>45</w:t>
      </w:r>
      <w:r w:rsidRPr="00E61A8F">
        <w:rPr>
          <w:sz w:val="28"/>
          <w:szCs w:val="28"/>
        </w:rPr>
        <w:t xml:space="preserve"> </w:t>
      </w:r>
      <w:r>
        <w:rPr>
          <w:color w:val="000000" w:themeColor="text1"/>
          <w:sz w:val="28"/>
          <w:szCs w:val="28"/>
        </w:rPr>
        <w:t>И</w:t>
      </w:r>
      <w:r w:rsidRPr="00113641">
        <w:rPr>
          <w:color w:val="000000" w:themeColor="text1"/>
          <w:sz w:val="28"/>
          <w:szCs w:val="28"/>
        </w:rPr>
        <w:t>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РФ от 01.12.2010 № 157н</w:t>
      </w:r>
      <w:r>
        <w:rPr>
          <w:color w:val="000000" w:themeColor="text1"/>
          <w:sz w:val="28"/>
          <w:szCs w:val="28"/>
        </w:rPr>
        <w:t xml:space="preserve">, </w:t>
      </w:r>
      <w:r>
        <w:rPr>
          <w:sz w:val="28"/>
          <w:szCs w:val="28"/>
        </w:rPr>
        <w:t xml:space="preserve"> </w:t>
      </w:r>
      <w:r w:rsidRPr="00113641">
        <w:rPr>
          <w:color w:val="000000" w:themeColor="text1"/>
          <w:sz w:val="28"/>
          <w:szCs w:val="28"/>
        </w:rPr>
        <w:t>система контроля и управления доступом не принята к учету как единый инвентарный объект основного средства</w:t>
      </w:r>
      <w:r>
        <w:rPr>
          <w:color w:val="000000" w:themeColor="text1"/>
          <w:sz w:val="28"/>
          <w:szCs w:val="28"/>
        </w:rPr>
        <w:t>;</w:t>
      </w:r>
      <w:proofErr w:type="gramEnd"/>
    </w:p>
    <w:p w:rsidR="0088273A" w:rsidRDefault="00FB52C9" w:rsidP="0088273A">
      <w:pPr>
        <w:widowControl w:val="0"/>
        <w:tabs>
          <w:tab w:val="left" w:pos="567"/>
        </w:tabs>
        <w:autoSpaceDE w:val="0"/>
        <w:autoSpaceDN w:val="0"/>
        <w:adjustRightInd w:val="0"/>
        <w:spacing w:line="360" w:lineRule="auto"/>
        <w:jc w:val="both"/>
        <w:rPr>
          <w:sz w:val="28"/>
          <w:szCs w:val="28"/>
        </w:rPr>
      </w:pPr>
      <w:r w:rsidRPr="00CA3C72">
        <w:rPr>
          <w:sz w:val="28"/>
          <w:szCs w:val="28"/>
        </w:rPr>
        <w:tab/>
      </w:r>
      <w:proofErr w:type="gramStart"/>
      <w:r w:rsidRPr="00CA3C72">
        <w:rPr>
          <w:sz w:val="28"/>
          <w:szCs w:val="28"/>
        </w:rPr>
        <w:t xml:space="preserve">- в нарушение пункта 4 </w:t>
      </w:r>
      <w:r w:rsidRPr="00B84E70">
        <w:rPr>
          <w:sz w:val="28"/>
          <w:szCs w:val="28"/>
        </w:rPr>
        <w:t>Порядка определения и условий предоставления субсидий на иные цели бюджетным и автономным учреждениям Рузского муниципального района, утвержденного постановлением администрации Рузского муниципального района от 25.02.2013 № 679</w:t>
      </w:r>
      <w:r>
        <w:rPr>
          <w:sz w:val="28"/>
          <w:szCs w:val="28"/>
        </w:rPr>
        <w:t>,</w:t>
      </w:r>
      <w:r w:rsidRPr="00CA3C72">
        <w:rPr>
          <w:sz w:val="28"/>
          <w:szCs w:val="28"/>
        </w:rPr>
        <w:t xml:space="preserve"> и пункта 1 «Учреждение обязуется» раздела 2 Соглашений на иные цели МБОУ «СОШ № 2 г. Рузы» не направляло в адрес Управления образования расчеты и финансово-экономические обоснования размера субсиди</w:t>
      </w:r>
      <w:r w:rsidR="005B252C">
        <w:rPr>
          <w:sz w:val="28"/>
          <w:szCs w:val="28"/>
        </w:rPr>
        <w:t>й</w:t>
      </w:r>
      <w:r w:rsidR="0088273A">
        <w:rPr>
          <w:sz w:val="28"/>
          <w:szCs w:val="28"/>
        </w:rPr>
        <w:t xml:space="preserve"> на финансовый год.</w:t>
      </w:r>
      <w:proofErr w:type="gramEnd"/>
    </w:p>
    <w:p w:rsidR="0088273A" w:rsidRPr="0088273A" w:rsidRDefault="0088273A" w:rsidP="0088273A">
      <w:pPr>
        <w:widowControl w:val="0"/>
        <w:tabs>
          <w:tab w:val="left" w:pos="567"/>
        </w:tabs>
        <w:autoSpaceDE w:val="0"/>
        <w:autoSpaceDN w:val="0"/>
        <w:adjustRightInd w:val="0"/>
        <w:spacing w:line="360" w:lineRule="auto"/>
        <w:jc w:val="both"/>
        <w:rPr>
          <w:sz w:val="28"/>
          <w:szCs w:val="28"/>
        </w:rPr>
      </w:pPr>
      <w:r w:rsidRPr="0088273A">
        <w:rPr>
          <w:sz w:val="28"/>
          <w:szCs w:val="28"/>
        </w:rPr>
        <w:tab/>
        <w:t>В целях устранения и недопущения в дальнейшем выявленных нарушений</w:t>
      </w:r>
      <w:r w:rsidRPr="0088273A">
        <w:rPr>
          <w:b/>
          <w:sz w:val="28"/>
          <w:szCs w:val="28"/>
        </w:rPr>
        <w:t xml:space="preserve"> </w:t>
      </w:r>
      <w:r w:rsidRPr="0088273A">
        <w:rPr>
          <w:sz w:val="28"/>
          <w:szCs w:val="28"/>
        </w:rPr>
        <w:t>МБОУ «СОШ № 2 г. Рузы» выдано пред</w:t>
      </w:r>
      <w:r>
        <w:rPr>
          <w:sz w:val="28"/>
          <w:szCs w:val="28"/>
        </w:rPr>
        <w:t>ставление</w:t>
      </w:r>
      <w:r w:rsidRPr="0088273A">
        <w:rPr>
          <w:sz w:val="28"/>
          <w:szCs w:val="28"/>
        </w:rPr>
        <w:t>, а также даны разъяснения и рекомендации.</w:t>
      </w:r>
    </w:p>
    <w:p w:rsidR="00B1004A" w:rsidRDefault="00B1004A" w:rsidP="00007154">
      <w:pPr>
        <w:outlineLvl w:val="0"/>
        <w:rPr>
          <w:sz w:val="28"/>
          <w:szCs w:val="28"/>
        </w:rPr>
      </w:pPr>
    </w:p>
    <w:p w:rsidR="00141433" w:rsidRDefault="00141433" w:rsidP="00007154">
      <w:pPr>
        <w:outlineLvl w:val="0"/>
        <w:rPr>
          <w:sz w:val="28"/>
          <w:szCs w:val="28"/>
        </w:rPr>
      </w:pPr>
    </w:p>
    <w:p w:rsidR="00141433" w:rsidRDefault="00141433" w:rsidP="00007154">
      <w:pPr>
        <w:outlineLvl w:val="0"/>
        <w:rPr>
          <w:sz w:val="28"/>
          <w:szCs w:val="28"/>
        </w:rPr>
      </w:pPr>
    </w:p>
    <w:p w:rsidR="002910C8" w:rsidRPr="002B627E" w:rsidRDefault="00007154" w:rsidP="00CF4A44">
      <w:pPr>
        <w:outlineLvl w:val="0"/>
        <w:rPr>
          <w:sz w:val="28"/>
          <w:szCs w:val="28"/>
        </w:rPr>
      </w:pPr>
      <w:r w:rsidRPr="00007154">
        <w:rPr>
          <w:sz w:val="28"/>
          <w:szCs w:val="28"/>
        </w:rPr>
        <w:t xml:space="preserve">Начальник </w:t>
      </w:r>
      <w:proofErr w:type="gramStart"/>
      <w:r w:rsidRPr="00007154">
        <w:rPr>
          <w:sz w:val="28"/>
          <w:szCs w:val="28"/>
        </w:rPr>
        <w:t>финансового</w:t>
      </w:r>
      <w:proofErr w:type="gramEnd"/>
      <w:r w:rsidRPr="00007154">
        <w:rPr>
          <w:sz w:val="28"/>
          <w:szCs w:val="28"/>
        </w:rPr>
        <w:t xml:space="preserve"> управления</w:t>
      </w:r>
      <w:r>
        <w:rPr>
          <w:sz w:val="28"/>
          <w:szCs w:val="28"/>
        </w:rPr>
        <w:t xml:space="preserve">             </w:t>
      </w:r>
      <w:r w:rsidRPr="00007154">
        <w:rPr>
          <w:sz w:val="28"/>
          <w:szCs w:val="28"/>
        </w:rPr>
        <w:tab/>
      </w:r>
      <w:r w:rsidRPr="00007154">
        <w:rPr>
          <w:sz w:val="28"/>
          <w:szCs w:val="28"/>
        </w:rPr>
        <w:tab/>
        <w:t xml:space="preserve">      </w:t>
      </w:r>
      <w:r w:rsidRPr="00007154">
        <w:rPr>
          <w:sz w:val="28"/>
          <w:szCs w:val="28"/>
        </w:rPr>
        <w:tab/>
        <w:t xml:space="preserve">    </w:t>
      </w:r>
      <w:r>
        <w:rPr>
          <w:sz w:val="28"/>
          <w:szCs w:val="28"/>
        </w:rPr>
        <w:t xml:space="preserve">    </w:t>
      </w:r>
      <w:r w:rsidRPr="00007154">
        <w:rPr>
          <w:sz w:val="28"/>
          <w:szCs w:val="28"/>
        </w:rPr>
        <w:t xml:space="preserve">  И.В. Кушнер</w:t>
      </w:r>
    </w:p>
    <w:sectPr w:rsidR="002910C8" w:rsidRPr="002B627E" w:rsidSect="00446833">
      <w:headerReference w:type="even" r:id="rId9"/>
      <w:headerReference w:type="default" r:id="rId10"/>
      <w:footerReference w:type="even" r:id="rId11"/>
      <w:footerReference w:type="default" r:id="rId12"/>
      <w:headerReference w:type="first" r:id="rId13"/>
      <w:footerReference w:type="first" r:id="rId14"/>
      <w:pgSz w:w="11906" w:h="16838"/>
      <w:pgMar w:top="567"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D88" w:rsidRDefault="00551D88" w:rsidP="00551D88">
      <w:r>
        <w:separator/>
      </w:r>
    </w:p>
  </w:endnote>
  <w:endnote w:type="continuationSeparator" w:id="0">
    <w:p w:rsidR="00551D88" w:rsidRDefault="00551D88" w:rsidP="00551D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406" w:rsidRDefault="00112406">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90517"/>
      <w:docPartObj>
        <w:docPartGallery w:val="Page Numbers (Bottom of Page)"/>
        <w:docPartUnique/>
      </w:docPartObj>
    </w:sdtPr>
    <w:sdtContent>
      <w:p w:rsidR="00112406" w:rsidRDefault="0079621E">
        <w:pPr>
          <w:pStyle w:val="ac"/>
          <w:jc w:val="right"/>
        </w:pPr>
        <w:fldSimple w:instr=" PAGE   \* MERGEFORMAT ">
          <w:r w:rsidR="00185CA6">
            <w:rPr>
              <w:noProof/>
            </w:rPr>
            <w:t>1</w:t>
          </w:r>
        </w:fldSimple>
      </w:p>
    </w:sdtContent>
  </w:sdt>
  <w:p w:rsidR="00112406" w:rsidRDefault="00112406">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406" w:rsidRDefault="0011240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D88" w:rsidRDefault="00551D88" w:rsidP="00551D88">
      <w:r>
        <w:separator/>
      </w:r>
    </w:p>
  </w:footnote>
  <w:footnote w:type="continuationSeparator" w:id="0">
    <w:p w:rsidR="00551D88" w:rsidRDefault="00551D88" w:rsidP="00551D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406" w:rsidRDefault="00112406">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406" w:rsidRDefault="00112406">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406" w:rsidRDefault="0011240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43E15"/>
    <w:multiLevelType w:val="hybridMultilevel"/>
    <w:tmpl w:val="BBFEA826"/>
    <w:lvl w:ilvl="0" w:tplc="C554D8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32B06DA"/>
    <w:multiLevelType w:val="hybridMultilevel"/>
    <w:tmpl w:val="D044779E"/>
    <w:lvl w:ilvl="0" w:tplc="2B665F1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A07B55"/>
    <w:rsid w:val="00007154"/>
    <w:rsid w:val="000549E5"/>
    <w:rsid w:val="00067CC7"/>
    <w:rsid w:val="00071360"/>
    <w:rsid w:val="00080134"/>
    <w:rsid w:val="000B3350"/>
    <w:rsid w:val="000C2D91"/>
    <w:rsid w:val="000E7303"/>
    <w:rsid w:val="000E7771"/>
    <w:rsid w:val="00104CE1"/>
    <w:rsid w:val="001054D9"/>
    <w:rsid w:val="00112406"/>
    <w:rsid w:val="00127D69"/>
    <w:rsid w:val="00141433"/>
    <w:rsid w:val="001448E6"/>
    <w:rsid w:val="00151DFE"/>
    <w:rsid w:val="00185CA6"/>
    <w:rsid w:val="0019434D"/>
    <w:rsid w:val="001A3ECA"/>
    <w:rsid w:val="001B3F78"/>
    <w:rsid w:val="001B6690"/>
    <w:rsid w:val="001D6524"/>
    <w:rsid w:val="001F4BD9"/>
    <w:rsid w:val="00206819"/>
    <w:rsid w:val="00210501"/>
    <w:rsid w:val="002129A4"/>
    <w:rsid w:val="0022373C"/>
    <w:rsid w:val="00234850"/>
    <w:rsid w:val="002447C0"/>
    <w:rsid w:val="00246EEB"/>
    <w:rsid w:val="00265B52"/>
    <w:rsid w:val="002910C8"/>
    <w:rsid w:val="002B627E"/>
    <w:rsid w:val="002C4FAB"/>
    <w:rsid w:val="002F51D8"/>
    <w:rsid w:val="0030586B"/>
    <w:rsid w:val="00306D9D"/>
    <w:rsid w:val="00321C2C"/>
    <w:rsid w:val="00327057"/>
    <w:rsid w:val="003D5EB5"/>
    <w:rsid w:val="003E2DB2"/>
    <w:rsid w:val="003E4585"/>
    <w:rsid w:val="003F1E2E"/>
    <w:rsid w:val="00400A52"/>
    <w:rsid w:val="00422F1F"/>
    <w:rsid w:val="00446833"/>
    <w:rsid w:val="004721D3"/>
    <w:rsid w:val="00474210"/>
    <w:rsid w:val="00485D95"/>
    <w:rsid w:val="004909FA"/>
    <w:rsid w:val="00530B19"/>
    <w:rsid w:val="00551D88"/>
    <w:rsid w:val="00556BA4"/>
    <w:rsid w:val="00573DB5"/>
    <w:rsid w:val="00574FE8"/>
    <w:rsid w:val="005757D0"/>
    <w:rsid w:val="0059469C"/>
    <w:rsid w:val="005B252C"/>
    <w:rsid w:val="005E3211"/>
    <w:rsid w:val="006079AA"/>
    <w:rsid w:val="00623056"/>
    <w:rsid w:val="006265D4"/>
    <w:rsid w:val="00674AF4"/>
    <w:rsid w:val="006808AF"/>
    <w:rsid w:val="00686ADA"/>
    <w:rsid w:val="00693D16"/>
    <w:rsid w:val="006958EF"/>
    <w:rsid w:val="006A0D7B"/>
    <w:rsid w:val="006A17B2"/>
    <w:rsid w:val="006A25FE"/>
    <w:rsid w:val="006A6184"/>
    <w:rsid w:val="006B43DE"/>
    <w:rsid w:val="006B6490"/>
    <w:rsid w:val="006E1472"/>
    <w:rsid w:val="006E398E"/>
    <w:rsid w:val="006E61B3"/>
    <w:rsid w:val="006F224E"/>
    <w:rsid w:val="007050F0"/>
    <w:rsid w:val="007264CE"/>
    <w:rsid w:val="0073502A"/>
    <w:rsid w:val="007501ED"/>
    <w:rsid w:val="00760109"/>
    <w:rsid w:val="00780DA3"/>
    <w:rsid w:val="00794875"/>
    <w:rsid w:val="00795D9F"/>
    <w:rsid w:val="0079621E"/>
    <w:rsid w:val="007B72C7"/>
    <w:rsid w:val="007C296A"/>
    <w:rsid w:val="007C297A"/>
    <w:rsid w:val="007E20F6"/>
    <w:rsid w:val="007E39D2"/>
    <w:rsid w:val="0084345A"/>
    <w:rsid w:val="0088273A"/>
    <w:rsid w:val="0088767A"/>
    <w:rsid w:val="008B448D"/>
    <w:rsid w:val="008C3709"/>
    <w:rsid w:val="008D7769"/>
    <w:rsid w:val="0092157F"/>
    <w:rsid w:val="00932B2B"/>
    <w:rsid w:val="009523BB"/>
    <w:rsid w:val="00952936"/>
    <w:rsid w:val="0095431C"/>
    <w:rsid w:val="00956F6A"/>
    <w:rsid w:val="00965E4B"/>
    <w:rsid w:val="009926B9"/>
    <w:rsid w:val="009B2F8A"/>
    <w:rsid w:val="009B4D26"/>
    <w:rsid w:val="00A07B55"/>
    <w:rsid w:val="00A17D09"/>
    <w:rsid w:val="00A55B6C"/>
    <w:rsid w:val="00AA0A8B"/>
    <w:rsid w:val="00AB6569"/>
    <w:rsid w:val="00AC39D4"/>
    <w:rsid w:val="00AE01B2"/>
    <w:rsid w:val="00AE1434"/>
    <w:rsid w:val="00AF3B62"/>
    <w:rsid w:val="00B00DC2"/>
    <w:rsid w:val="00B1004A"/>
    <w:rsid w:val="00B32625"/>
    <w:rsid w:val="00B715A7"/>
    <w:rsid w:val="00B73F07"/>
    <w:rsid w:val="00B878A2"/>
    <w:rsid w:val="00BB3F27"/>
    <w:rsid w:val="00BB52E3"/>
    <w:rsid w:val="00BC56C3"/>
    <w:rsid w:val="00BD2477"/>
    <w:rsid w:val="00BD62B7"/>
    <w:rsid w:val="00BE00F8"/>
    <w:rsid w:val="00BE7AA0"/>
    <w:rsid w:val="00BF6322"/>
    <w:rsid w:val="00C06B03"/>
    <w:rsid w:val="00C2418F"/>
    <w:rsid w:val="00C32684"/>
    <w:rsid w:val="00C777AB"/>
    <w:rsid w:val="00C875C1"/>
    <w:rsid w:val="00CF4A44"/>
    <w:rsid w:val="00D07AEA"/>
    <w:rsid w:val="00D25153"/>
    <w:rsid w:val="00D3304D"/>
    <w:rsid w:val="00D43AC0"/>
    <w:rsid w:val="00D87D3F"/>
    <w:rsid w:val="00D90391"/>
    <w:rsid w:val="00DA277A"/>
    <w:rsid w:val="00DD15D2"/>
    <w:rsid w:val="00DD2A51"/>
    <w:rsid w:val="00DF45D1"/>
    <w:rsid w:val="00E04676"/>
    <w:rsid w:val="00E15689"/>
    <w:rsid w:val="00E56452"/>
    <w:rsid w:val="00E76F88"/>
    <w:rsid w:val="00E80CD7"/>
    <w:rsid w:val="00E949E3"/>
    <w:rsid w:val="00EA47FC"/>
    <w:rsid w:val="00EA5928"/>
    <w:rsid w:val="00EC0566"/>
    <w:rsid w:val="00F229D3"/>
    <w:rsid w:val="00F2345D"/>
    <w:rsid w:val="00F24DCD"/>
    <w:rsid w:val="00F42C23"/>
    <w:rsid w:val="00F55E55"/>
    <w:rsid w:val="00F6678F"/>
    <w:rsid w:val="00F86EAE"/>
    <w:rsid w:val="00FB52C9"/>
    <w:rsid w:val="00FD44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iPriority="9"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7CC7"/>
    <w:rPr>
      <w:rFonts w:ascii="Times New Roman" w:hAnsi="Times New Roman"/>
      <w:sz w:val="24"/>
      <w:szCs w:val="24"/>
    </w:rPr>
  </w:style>
  <w:style w:type="paragraph" w:styleId="1">
    <w:name w:val="heading 1"/>
    <w:basedOn w:val="a"/>
    <w:next w:val="a"/>
    <w:link w:val="10"/>
    <w:qFormat/>
    <w:rsid w:val="00067CC7"/>
    <w:pPr>
      <w:keepNext/>
      <w:tabs>
        <w:tab w:val="left" w:pos="4076"/>
      </w:tabs>
      <w:jc w:val="center"/>
      <w:outlineLvl w:val="0"/>
    </w:pPr>
    <w:rPr>
      <w:b/>
      <w:bCs/>
    </w:rPr>
  </w:style>
  <w:style w:type="paragraph" w:styleId="9">
    <w:name w:val="heading 9"/>
    <w:basedOn w:val="a"/>
    <w:next w:val="a"/>
    <w:link w:val="90"/>
    <w:uiPriority w:val="9"/>
    <w:semiHidden/>
    <w:unhideWhenUsed/>
    <w:qFormat/>
    <w:locked/>
    <w:rsid w:val="00EA5928"/>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67CC7"/>
    <w:rPr>
      <w:rFonts w:ascii="Times New Roman" w:hAnsi="Times New Roman" w:cs="Times New Roman"/>
      <w:b/>
      <w:bCs/>
      <w:sz w:val="24"/>
      <w:szCs w:val="24"/>
      <w:lang w:eastAsia="ru-RU"/>
    </w:rPr>
  </w:style>
  <w:style w:type="character" w:styleId="a3">
    <w:name w:val="Hyperlink"/>
    <w:rsid w:val="009B4D26"/>
    <w:rPr>
      <w:rFonts w:cs="Times New Roman"/>
      <w:color w:val="0000FF"/>
      <w:u w:val="single"/>
    </w:rPr>
  </w:style>
  <w:style w:type="paragraph" w:styleId="a4">
    <w:name w:val="Balloon Text"/>
    <w:basedOn w:val="a"/>
    <w:link w:val="a5"/>
    <w:rsid w:val="002129A4"/>
    <w:rPr>
      <w:rFonts w:ascii="Tahoma" w:hAnsi="Tahoma" w:cs="Tahoma"/>
      <w:sz w:val="16"/>
      <w:szCs w:val="16"/>
    </w:rPr>
  </w:style>
  <w:style w:type="character" w:customStyle="1" w:styleId="a5">
    <w:name w:val="Текст выноски Знак"/>
    <w:basedOn w:val="a0"/>
    <w:link w:val="a4"/>
    <w:rsid w:val="002129A4"/>
    <w:rPr>
      <w:rFonts w:ascii="Tahoma" w:hAnsi="Tahoma" w:cs="Tahoma"/>
      <w:sz w:val="16"/>
      <w:szCs w:val="16"/>
    </w:rPr>
  </w:style>
  <w:style w:type="paragraph" w:styleId="a6">
    <w:name w:val="Normal (Web)"/>
    <w:basedOn w:val="a"/>
    <w:uiPriority w:val="99"/>
    <w:rsid w:val="00BD62B7"/>
    <w:pPr>
      <w:spacing w:before="100" w:beforeAutospacing="1" w:after="119"/>
    </w:pPr>
    <w:rPr>
      <w:rFonts w:eastAsia="Times New Roman"/>
    </w:rPr>
  </w:style>
  <w:style w:type="paragraph" w:styleId="a7">
    <w:name w:val="List Paragraph"/>
    <w:basedOn w:val="a"/>
    <w:uiPriority w:val="34"/>
    <w:qFormat/>
    <w:rsid w:val="00BD62B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g-binding">
    <w:name w:val="ng-binding"/>
    <w:basedOn w:val="a0"/>
    <w:rsid w:val="000E7303"/>
  </w:style>
  <w:style w:type="table" w:styleId="a8">
    <w:name w:val="Table Grid"/>
    <w:basedOn w:val="a1"/>
    <w:locked/>
    <w:rsid w:val="0095431C"/>
    <w:pPr>
      <w:ind w:firstLine="567"/>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locked/>
    <w:rsid w:val="00474210"/>
    <w:rPr>
      <w:b/>
      <w:bCs/>
    </w:rPr>
  </w:style>
  <w:style w:type="character" w:customStyle="1" w:styleId="90">
    <w:name w:val="Заголовок 9 Знак"/>
    <w:basedOn w:val="a0"/>
    <w:link w:val="9"/>
    <w:uiPriority w:val="9"/>
    <w:semiHidden/>
    <w:rsid w:val="00EA5928"/>
    <w:rPr>
      <w:rFonts w:asciiTheme="majorHAnsi" w:eastAsiaTheme="majorEastAsia" w:hAnsiTheme="majorHAnsi" w:cstheme="majorBidi"/>
      <w:i/>
      <w:iCs/>
      <w:color w:val="404040" w:themeColor="text1" w:themeTint="BF"/>
      <w:lang w:eastAsia="en-US"/>
    </w:rPr>
  </w:style>
  <w:style w:type="paragraph" w:styleId="aa">
    <w:name w:val="header"/>
    <w:basedOn w:val="a"/>
    <w:link w:val="ab"/>
    <w:rsid w:val="00551D88"/>
    <w:pPr>
      <w:tabs>
        <w:tab w:val="center" w:pos="4677"/>
        <w:tab w:val="right" w:pos="9355"/>
      </w:tabs>
    </w:pPr>
  </w:style>
  <w:style w:type="character" w:customStyle="1" w:styleId="ab">
    <w:name w:val="Верхний колонтитул Знак"/>
    <w:basedOn w:val="a0"/>
    <w:link w:val="aa"/>
    <w:rsid w:val="00551D88"/>
    <w:rPr>
      <w:rFonts w:ascii="Times New Roman" w:hAnsi="Times New Roman"/>
      <w:sz w:val="24"/>
      <w:szCs w:val="24"/>
    </w:rPr>
  </w:style>
  <w:style w:type="paragraph" w:styleId="ac">
    <w:name w:val="footer"/>
    <w:basedOn w:val="a"/>
    <w:link w:val="ad"/>
    <w:uiPriority w:val="99"/>
    <w:rsid w:val="00551D88"/>
    <w:pPr>
      <w:tabs>
        <w:tab w:val="center" w:pos="4677"/>
        <w:tab w:val="right" w:pos="9355"/>
      </w:tabs>
    </w:pPr>
  </w:style>
  <w:style w:type="character" w:customStyle="1" w:styleId="ad">
    <w:name w:val="Нижний колонтитул Знак"/>
    <w:basedOn w:val="a0"/>
    <w:link w:val="ac"/>
    <w:uiPriority w:val="99"/>
    <w:rsid w:val="00551D88"/>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06956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51-ruzaschool2.eduruza.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8B09EE-C575-431B-8254-31DD6A38D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864</Words>
  <Characters>6598</Characters>
  <Application>Microsoft Office Word</Application>
  <DocSecurity>0</DocSecurity>
  <Lines>54</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7448</CharactersWithSpaces>
  <SharedDoc>false</SharedDoc>
  <HLinks>
    <vt:vector size="6" baseType="variant">
      <vt:variant>
        <vt:i4>2162708</vt:i4>
      </vt:variant>
      <vt:variant>
        <vt:i4>3</vt:i4>
      </vt:variant>
      <vt:variant>
        <vt:i4>0</vt:i4>
      </vt:variant>
      <vt:variant>
        <vt:i4>5</vt:i4>
      </vt:variant>
      <vt:variant>
        <vt:lpwstr>mailto:finruza@mail.ru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Трофимова ЕА</cp:lastModifiedBy>
  <cp:revision>54</cp:revision>
  <cp:lastPrinted>2014-03-12T14:04:00Z</cp:lastPrinted>
  <dcterms:created xsi:type="dcterms:W3CDTF">2017-10-24T12:16:00Z</dcterms:created>
  <dcterms:modified xsi:type="dcterms:W3CDTF">2017-11-09T06:15:00Z</dcterms:modified>
</cp:coreProperties>
</file>