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3D" w:rsidRDefault="00E66D9C" w:rsidP="00E66D9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2178E" w:rsidRDefault="00E2178E" w:rsidP="00B74430">
      <w:pPr>
        <w:widowControl w:val="0"/>
        <w:autoSpaceDE w:val="0"/>
        <w:autoSpaceDN w:val="0"/>
        <w:adjustRightInd w:val="0"/>
        <w:ind w:firstLine="284"/>
        <w:outlineLvl w:val="1"/>
        <w:rPr>
          <w:rFonts w:cs="Arial"/>
        </w:rPr>
      </w:pPr>
    </w:p>
    <w:p w:rsidR="00620DC2" w:rsidRPr="00683A9F" w:rsidRDefault="00620DC2" w:rsidP="00B74430">
      <w:pPr>
        <w:widowControl w:val="0"/>
        <w:autoSpaceDE w:val="0"/>
        <w:autoSpaceDN w:val="0"/>
        <w:adjustRightInd w:val="0"/>
        <w:ind w:firstLine="284"/>
        <w:outlineLvl w:val="1"/>
        <w:rPr>
          <w:rFonts w:cs="Arial"/>
        </w:rPr>
      </w:pPr>
      <w:bookmarkStart w:id="0" w:name="_GoBack"/>
      <w:bookmarkEnd w:id="0"/>
    </w:p>
    <w:p w:rsidR="00E2178E" w:rsidRPr="00683A9F" w:rsidRDefault="00E2178E" w:rsidP="00B7443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cs="Arial"/>
        </w:rPr>
      </w:pPr>
    </w:p>
    <w:p w:rsidR="00B74430" w:rsidRPr="00683A9F" w:rsidRDefault="00F62F3D" w:rsidP="00B7443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cs="Arial"/>
          <w:b/>
        </w:rPr>
      </w:pPr>
      <w:r w:rsidRPr="00683A9F">
        <w:rPr>
          <w:rFonts w:cs="Arial"/>
          <w:b/>
        </w:rPr>
        <w:t xml:space="preserve">ПОЛОЖЕНИЕ </w:t>
      </w:r>
    </w:p>
    <w:p w:rsidR="00303720" w:rsidRDefault="00F62F3D" w:rsidP="00B7443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cs="Arial"/>
          <w:b/>
          <w:snapToGrid w:val="0"/>
        </w:rPr>
      </w:pPr>
      <w:r w:rsidRPr="00683A9F">
        <w:rPr>
          <w:rFonts w:cs="Arial"/>
          <w:b/>
        </w:rPr>
        <w:t xml:space="preserve">О </w:t>
      </w:r>
      <w:r w:rsidRPr="00683A9F">
        <w:rPr>
          <w:rFonts w:cs="Arial"/>
          <w:b/>
          <w:snapToGrid w:val="0"/>
        </w:rPr>
        <w:t>ПОРЯДКЕ ПОДГОТОВКИ</w:t>
      </w:r>
      <w:r w:rsidR="00303720">
        <w:rPr>
          <w:rFonts w:cs="Arial"/>
          <w:b/>
          <w:snapToGrid w:val="0"/>
        </w:rPr>
        <w:t xml:space="preserve"> И</w:t>
      </w:r>
      <w:r w:rsidRPr="00683A9F">
        <w:rPr>
          <w:rFonts w:cs="Arial"/>
          <w:b/>
          <w:snapToGrid w:val="0"/>
        </w:rPr>
        <w:t xml:space="preserve"> УТВЕРЖДЕНИЯ</w:t>
      </w:r>
    </w:p>
    <w:p w:rsidR="00E2178E" w:rsidRPr="00683A9F" w:rsidRDefault="00F62F3D" w:rsidP="00B7443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cs="Arial"/>
          <w:b/>
        </w:rPr>
      </w:pPr>
      <w:r w:rsidRPr="00683A9F">
        <w:rPr>
          <w:rFonts w:cs="Arial"/>
          <w:b/>
          <w:snapToGrid w:val="0"/>
        </w:rPr>
        <w:t xml:space="preserve"> </w:t>
      </w:r>
      <w:r w:rsidRPr="00683A9F">
        <w:rPr>
          <w:rFonts w:cs="Arial"/>
          <w:b/>
        </w:rPr>
        <w:t xml:space="preserve">МЕСТНЫХ НОРМАТИВОВ ГРАДОСТРОИТЕЛЬНОГО ПРОЕКТИРОВАНИЯ </w:t>
      </w:r>
      <w:r>
        <w:rPr>
          <w:rFonts w:cs="Arial"/>
          <w:b/>
        </w:rPr>
        <w:t>РУЗСКОГО ГОРОДСКОГО ОКРУГА</w:t>
      </w:r>
      <w:r w:rsidRPr="00683A9F">
        <w:rPr>
          <w:rFonts w:cs="Arial"/>
          <w:b/>
        </w:rPr>
        <w:t xml:space="preserve"> МОСКОВСКОЙ ОБЛАСТИ </w:t>
      </w:r>
    </w:p>
    <w:p w:rsidR="00E2178E" w:rsidRPr="00683A9F" w:rsidRDefault="00E2178E" w:rsidP="00B74430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rFonts w:cs="Arial"/>
        </w:rPr>
      </w:pPr>
    </w:p>
    <w:p w:rsidR="00E2178E" w:rsidRPr="00683A9F" w:rsidRDefault="00E2178E" w:rsidP="007736D0">
      <w:pPr>
        <w:widowControl w:val="0"/>
        <w:tabs>
          <w:tab w:val="left" w:pos="3960"/>
        </w:tabs>
        <w:autoSpaceDE w:val="0"/>
        <w:autoSpaceDN w:val="0"/>
        <w:adjustRightInd w:val="0"/>
        <w:ind w:left="360" w:hanging="360"/>
        <w:jc w:val="center"/>
        <w:outlineLvl w:val="1"/>
        <w:rPr>
          <w:rFonts w:cs="Arial"/>
          <w:b/>
        </w:rPr>
      </w:pPr>
      <w:r w:rsidRPr="00683A9F">
        <w:rPr>
          <w:rFonts w:cs="Arial"/>
          <w:b/>
        </w:rPr>
        <w:t>1. Общие положения</w:t>
      </w:r>
    </w:p>
    <w:p w:rsidR="00E2178E" w:rsidRPr="00683A9F" w:rsidRDefault="00E2178E" w:rsidP="00B74430">
      <w:pPr>
        <w:widowControl w:val="0"/>
        <w:tabs>
          <w:tab w:val="left" w:pos="3960"/>
        </w:tabs>
        <w:autoSpaceDE w:val="0"/>
        <w:autoSpaceDN w:val="0"/>
        <w:adjustRightInd w:val="0"/>
        <w:ind w:left="360" w:firstLine="284"/>
        <w:outlineLvl w:val="1"/>
        <w:rPr>
          <w:rFonts w:cs="Arial"/>
        </w:rPr>
      </w:pPr>
    </w:p>
    <w:p w:rsidR="00E2178E" w:rsidRPr="00683A9F" w:rsidRDefault="007E37E0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  <w:bCs/>
        </w:rPr>
      </w:pPr>
      <w:r>
        <w:rPr>
          <w:rFonts w:cs="Arial"/>
          <w:bCs/>
        </w:rPr>
        <w:t xml:space="preserve">1.1. </w:t>
      </w:r>
      <w:r w:rsidR="00E2178E" w:rsidRPr="00683A9F">
        <w:rPr>
          <w:rFonts w:cs="Arial"/>
          <w:bCs/>
        </w:rPr>
        <w:t xml:space="preserve">Положение </w:t>
      </w:r>
      <w:r w:rsidRPr="007E37E0">
        <w:rPr>
          <w:rFonts w:cs="Arial"/>
          <w:bCs/>
        </w:rPr>
        <w:t xml:space="preserve">о порядке подготовки, утверждения местных нормативов градостроительного проектирования </w:t>
      </w:r>
      <w:r>
        <w:rPr>
          <w:rFonts w:cs="Arial"/>
          <w:bCs/>
        </w:rPr>
        <w:t>Р</w:t>
      </w:r>
      <w:r w:rsidRPr="007E37E0">
        <w:rPr>
          <w:rFonts w:cs="Arial"/>
          <w:bCs/>
        </w:rPr>
        <w:t xml:space="preserve">узского городского округа </w:t>
      </w:r>
      <w:r>
        <w:rPr>
          <w:rFonts w:cs="Arial"/>
          <w:bCs/>
        </w:rPr>
        <w:t>М</w:t>
      </w:r>
      <w:r w:rsidRPr="007E37E0">
        <w:rPr>
          <w:rFonts w:cs="Arial"/>
          <w:bCs/>
        </w:rPr>
        <w:t>осковской области и внесения в них изменений</w:t>
      </w:r>
      <w:r>
        <w:rPr>
          <w:rFonts w:cs="Arial"/>
          <w:bCs/>
        </w:rPr>
        <w:t xml:space="preserve"> (далее – Положение) </w:t>
      </w:r>
      <w:r w:rsidR="00E2178E" w:rsidRPr="00683A9F">
        <w:rPr>
          <w:rFonts w:cs="Arial"/>
          <w:bCs/>
        </w:rPr>
        <w:t>разработано на основании статьи 29.4 Градостроительного кодекса</w:t>
      </w:r>
      <w:r w:rsidR="009C4E05">
        <w:rPr>
          <w:rFonts w:cs="Arial"/>
          <w:bCs/>
        </w:rPr>
        <w:t xml:space="preserve"> Российской Федерации, статьи 16</w:t>
      </w:r>
      <w:r w:rsidR="00E2178E" w:rsidRPr="00683A9F">
        <w:rPr>
          <w:rFonts w:cs="Arial"/>
          <w:bCs/>
        </w:rPr>
        <w:t xml:space="preserve"> Федерального закона от </w:t>
      </w:r>
      <w:r w:rsidR="00E2178E" w:rsidRPr="00683A9F">
        <w:rPr>
          <w:rFonts w:cs="Arial"/>
        </w:rPr>
        <w:t>06.10.2003 № 131-ФЗ «Об общих принципах организации местного самоуправления в Российской Федерации», Устава.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  <w:b/>
          <w:bCs/>
        </w:rPr>
      </w:pPr>
      <w:r w:rsidRPr="00683A9F">
        <w:rPr>
          <w:rFonts w:cs="Arial"/>
        </w:rPr>
        <w:t>1.2.</w:t>
      </w:r>
      <w:r w:rsidRPr="00683A9F">
        <w:rPr>
          <w:rFonts w:cs="Arial"/>
        </w:rPr>
        <w:tab/>
      </w:r>
      <w:r w:rsidRPr="00683A9F">
        <w:rPr>
          <w:rFonts w:cs="Arial"/>
          <w:bCs/>
        </w:rPr>
        <w:t xml:space="preserve">Настоящим Положением определены порядок подготовки, утверждения местных нормативов градостроительного проектирования </w:t>
      </w:r>
      <w:r w:rsidR="009C4E05">
        <w:rPr>
          <w:rFonts w:cs="Arial"/>
        </w:rPr>
        <w:t>Рузского городского округа Московской области</w:t>
      </w:r>
      <w:r w:rsidRPr="00683A9F">
        <w:rPr>
          <w:rFonts w:cs="Arial"/>
        </w:rPr>
        <w:t xml:space="preserve"> (далее – местные нормативы) и внесения в них изменений.</w:t>
      </w:r>
    </w:p>
    <w:p w:rsidR="009C4E05" w:rsidRPr="009C4E05" w:rsidRDefault="00E2178E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  <w:bCs/>
        </w:rPr>
        <w:t>1.3.</w:t>
      </w:r>
      <w:r w:rsidRPr="00683A9F">
        <w:rPr>
          <w:rFonts w:cs="Arial"/>
          <w:bCs/>
        </w:rPr>
        <w:tab/>
        <w:t>Местные н</w:t>
      </w:r>
      <w:r w:rsidRPr="00683A9F">
        <w:rPr>
          <w:rFonts w:cs="Arial"/>
        </w:rPr>
        <w:t xml:space="preserve">ормативы </w:t>
      </w:r>
      <w:r w:rsidR="009C4E05">
        <w:rPr>
          <w:rFonts w:cs="Arial"/>
        </w:rPr>
        <w:t>утверждаются</w:t>
      </w:r>
      <w:r w:rsidRPr="00683A9F">
        <w:rPr>
          <w:rFonts w:cs="Arial"/>
        </w:rPr>
        <w:t xml:space="preserve"> муниципальным </w:t>
      </w:r>
      <w:r w:rsidR="009C4E05">
        <w:rPr>
          <w:rFonts w:cs="Arial"/>
        </w:rPr>
        <w:t xml:space="preserve">нормативным </w:t>
      </w:r>
      <w:r w:rsidRPr="00683A9F">
        <w:rPr>
          <w:rFonts w:cs="Arial"/>
        </w:rPr>
        <w:t>правовым актом</w:t>
      </w:r>
      <w:r w:rsidR="009C4E05">
        <w:rPr>
          <w:rFonts w:cs="Arial"/>
        </w:rPr>
        <w:t xml:space="preserve"> </w:t>
      </w:r>
      <w:r w:rsidR="009C4E05" w:rsidRPr="009C4E05">
        <w:rPr>
          <w:rFonts w:cs="Arial"/>
        </w:rPr>
        <w:t>и разрабатываются в целях обеспечения благоприятных условий жизнедеятельности человека, устанавливающих совокупность расчетных показателей минимально допустимого уровня обеспеченности объектами местного значения</w:t>
      </w:r>
      <w:r w:rsidR="009C4E05">
        <w:rPr>
          <w:rFonts w:cs="Arial"/>
        </w:rPr>
        <w:t xml:space="preserve"> Рузского</w:t>
      </w:r>
      <w:r w:rsidR="009C4E05" w:rsidRPr="009C4E05">
        <w:rPr>
          <w:rFonts w:cs="Arial"/>
        </w:rPr>
        <w:t xml:space="preserve"> городского округа Московской области (далее - городской округ), относящимися к областям:</w:t>
      </w:r>
    </w:p>
    <w:p w:rsidR="009C4E05" w:rsidRPr="009C4E05" w:rsidRDefault="009C4E05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9C4E05">
        <w:rPr>
          <w:rFonts w:cs="Arial"/>
        </w:rPr>
        <w:t>а) электро-, тепло-, газо- и водоснабжения населения, водоотведения;</w:t>
      </w:r>
    </w:p>
    <w:p w:rsidR="009C4E05" w:rsidRPr="009C4E05" w:rsidRDefault="009C4E05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9C4E05">
        <w:rPr>
          <w:rFonts w:cs="Arial"/>
        </w:rPr>
        <w:t>б) автомобильных дорог местного значения;</w:t>
      </w:r>
    </w:p>
    <w:p w:rsidR="009C4E05" w:rsidRPr="009C4E05" w:rsidRDefault="009C4E05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9C4E05">
        <w:rPr>
          <w:rFonts w:cs="Arial"/>
        </w:rPr>
        <w:t>в) физической культуры и массового спорта, образования, здравоохранения, утилизации и переработки бытовых и промышленных отходов в случае подготовки генерального плана городского округа;</w:t>
      </w:r>
    </w:p>
    <w:p w:rsidR="009C4E05" w:rsidRDefault="009C4E05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9C4E05">
        <w:rPr>
          <w:rFonts w:cs="Arial"/>
        </w:rPr>
        <w:t>г) иным областям в связи с решением вопросов местного значения поселения, городского округа, а также расчетных показателей максимально допустимого уровня территориальной доступности вышеуказанных объектов для населения городского округа.</w:t>
      </w:r>
    </w:p>
    <w:p w:rsidR="00E2178E" w:rsidRPr="00683A9F" w:rsidRDefault="00E2178E" w:rsidP="009C4E05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  <w:bCs/>
        </w:rPr>
        <w:t>1.4.</w:t>
      </w:r>
      <w:r w:rsidRPr="00683A9F">
        <w:rPr>
          <w:rFonts w:cs="Arial"/>
          <w:bCs/>
        </w:rPr>
        <w:tab/>
      </w:r>
      <w:r w:rsidR="009C4E05" w:rsidRPr="009C4E05">
        <w:rPr>
          <w:rFonts w:cs="Arial"/>
          <w:bCs/>
        </w:rPr>
        <w:t xml:space="preserve"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Московской области и муниципальными правовыми актами </w:t>
      </w:r>
      <w:r w:rsidR="009C4E05">
        <w:rPr>
          <w:rFonts w:cs="Arial"/>
          <w:bCs/>
        </w:rPr>
        <w:t xml:space="preserve">Рузского </w:t>
      </w:r>
      <w:r w:rsidR="009C4E05" w:rsidRPr="009C4E05">
        <w:rPr>
          <w:rFonts w:cs="Arial"/>
          <w:bCs/>
        </w:rPr>
        <w:t>городского округа Московской области.</w:t>
      </w:r>
    </w:p>
    <w:p w:rsidR="00E2178E" w:rsidRDefault="009C4E05" w:rsidP="00B74430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right="99" w:firstLine="539"/>
        <w:outlineLvl w:val="1"/>
        <w:rPr>
          <w:rFonts w:cs="Arial"/>
        </w:rPr>
      </w:pPr>
      <w:r>
        <w:rPr>
          <w:rFonts w:cs="Arial"/>
        </w:rPr>
        <w:t>1.5</w:t>
      </w:r>
      <w:r w:rsidR="00E2178E" w:rsidRPr="00683A9F">
        <w:rPr>
          <w:rFonts w:cs="Arial"/>
        </w:rPr>
        <w:t>.</w:t>
      </w:r>
      <w:r w:rsidR="00E2178E" w:rsidRPr="00683A9F">
        <w:rPr>
          <w:rFonts w:cs="Arial"/>
        </w:rPr>
        <w:tab/>
        <w:t xml:space="preserve">Местные нормативы обязательны для применения на территории городского </w:t>
      </w:r>
      <w:r>
        <w:rPr>
          <w:rFonts w:cs="Arial"/>
        </w:rPr>
        <w:t>округа</w:t>
      </w:r>
      <w:r w:rsidR="00E2178E" w:rsidRPr="00683A9F">
        <w:rPr>
          <w:rFonts w:cs="Arial"/>
        </w:rPr>
        <w:t xml:space="preserve"> всеми субъектами градостроительной деятельности при:</w:t>
      </w:r>
    </w:p>
    <w:p w:rsidR="00AF7941" w:rsidRDefault="00AF7941" w:rsidP="00AF7941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right="99" w:firstLine="539"/>
        <w:outlineLvl w:val="1"/>
        <w:rPr>
          <w:rFonts w:cs="Arial"/>
        </w:rPr>
      </w:pPr>
      <w:r>
        <w:rPr>
          <w:rFonts w:cs="Arial"/>
        </w:rPr>
        <w:t>-</w:t>
      </w:r>
      <w:r w:rsidRPr="00AF7941">
        <w:rPr>
          <w:rFonts w:cs="Arial"/>
        </w:rPr>
        <w:t xml:space="preserve"> </w:t>
      </w:r>
      <w:r w:rsidRPr="00683A9F">
        <w:rPr>
          <w:rFonts w:cs="Arial"/>
        </w:rPr>
        <w:t xml:space="preserve">подготовке, согласовании, утверждении генерального плана </w:t>
      </w:r>
      <w:r>
        <w:rPr>
          <w:rFonts w:cs="Arial"/>
        </w:rPr>
        <w:t xml:space="preserve">Рузского городского округа, </w:t>
      </w:r>
      <w:r w:rsidRPr="00683A9F">
        <w:rPr>
          <w:rFonts w:cs="Arial"/>
        </w:rPr>
        <w:t>внесении изменений в него;</w:t>
      </w:r>
    </w:p>
    <w:p w:rsidR="00AF7941" w:rsidRPr="00683A9F" w:rsidRDefault="003A3A77" w:rsidP="00AF7941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right="99" w:firstLine="539"/>
        <w:outlineLvl w:val="1"/>
        <w:rPr>
          <w:rFonts w:cs="Arial"/>
        </w:rPr>
      </w:pPr>
      <w:r>
        <w:rPr>
          <w:rFonts w:cs="Arial"/>
        </w:rPr>
        <w:t xml:space="preserve">- </w:t>
      </w:r>
      <w:r w:rsidR="00AF7941" w:rsidRPr="00683A9F">
        <w:rPr>
          <w:rFonts w:cs="Arial"/>
        </w:rPr>
        <w:t>подготовке, утверждении документации по планировке территории;</w:t>
      </w:r>
    </w:p>
    <w:p w:rsidR="009C4E05" w:rsidRDefault="009C4E05" w:rsidP="009C4E05">
      <w:pPr>
        <w:widowControl w:val="0"/>
        <w:tabs>
          <w:tab w:val="left" w:pos="1080"/>
          <w:tab w:val="center" w:pos="7950"/>
          <w:tab w:val="center" w:pos="9300"/>
        </w:tabs>
        <w:autoSpaceDE w:val="0"/>
        <w:autoSpaceDN w:val="0"/>
        <w:adjustRightInd w:val="0"/>
        <w:ind w:right="99" w:firstLine="539"/>
        <w:outlineLvl w:val="1"/>
        <w:rPr>
          <w:rFonts w:cs="Arial"/>
        </w:rPr>
      </w:pPr>
      <w:r w:rsidRPr="009C4E05">
        <w:rPr>
          <w:rFonts w:cs="Arial"/>
        </w:rPr>
        <w:t>- подготовке, принятии и реализации муниципальных адресных программ развития застроенной территории, комплексного освоения в целях жилищного строительства.</w:t>
      </w:r>
    </w:p>
    <w:p w:rsidR="00E2178E" w:rsidRPr="00683A9F" w:rsidRDefault="00953045" w:rsidP="00B7443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lastRenderedPageBreak/>
        <w:t>1.6</w:t>
      </w:r>
      <w:r w:rsidR="00E2178E" w:rsidRPr="00683A9F">
        <w:rPr>
          <w:rFonts w:cs="Arial"/>
        </w:rPr>
        <w:t>.</w:t>
      </w:r>
      <w:r w:rsidR="00E2178E" w:rsidRPr="00683A9F">
        <w:rPr>
          <w:rFonts w:cs="Arial"/>
        </w:rPr>
        <w:tab/>
        <w:t xml:space="preserve">Задачами применения местных нормативов на территории </w:t>
      </w:r>
      <w:r w:rsidR="00303720">
        <w:rPr>
          <w:rFonts w:cs="Arial"/>
        </w:rPr>
        <w:t>Рузского городского округа Московской области</w:t>
      </w:r>
      <w:r w:rsidR="00E2178E" w:rsidRPr="00683A9F">
        <w:rPr>
          <w:rFonts w:cs="Arial"/>
        </w:rPr>
        <w:t xml:space="preserve"> является создание условий для: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-</w:t>
      </w:r>
      <w:r w:rsidRPr="00683A9F">
        <w:rPr>
          <w:rFonts w:cs="Arial"/>
        </w:rPr>
        <w:tab/>
        <w:t>преобразования пространственной организации поселения, обеспечивающего современные стандарты организации территорий жилого, производственного, рекреационного назначения;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-</w:t>
      </w:r>
      <w:r w:rsidRPr="00683A9F">
        <w:rPr>
          <w:rFonts w:cs="Arial"/>
        </w:rPr>
        <w:tab/>
        <w:t xml:space="preserve">планирования территории поселения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Pr="00683A9F">
        <w:rPr>
          <w:rFonts w:cs="Arial"/>
          <w:bCs/>
        </w:rPr>
        <w:t>транспортной</w:t>
      </w:r>
      <w:r w:rsidRPr="00683A9F">
        <w:rPr>
          <w:rFonts w:cs="Arial"/>
        </w:rPr>
        <w:t xml:space="preserve"> инфраструктур, благоустройства территории, связанных с решением вопросов местного значения поселения);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-</w:t>
      </w:r>
      <w:r w:rsidRPr="00683A9F">
        <w:rPr>
          <w:rFonts w:cs="Arial"/>
        </w:rPr>
        <w:tab/>
        <w:t xml:space="preserve">обеспечения доступности таких объектов для населения (включая инвалидов); 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left="360" w:firstLine="180"/>
        <w:rPr>
          <w:rFonts w:cs="Arial"/>
        </w:rPr>
      </w:pPr>
      <w:r w:rsidRPr="00683A9F">
        <w:rPr>
          <w:rFonts w:cs="Arial"/>
        </w:rPr>
        <w:t>-</w:t>
      </w:r>
      <w:r w:rsidRPr="00683A9F">
        <w:rPr>
          <w:rFonts w:cs="Arial"/>
        </w:rPr>
        <w:tab/>
        <w:t>сохранения индивидуальных особенностей населенных пунктов</w:t>
      </w:r>
      <w:r w:rsidR="00426FF5">
        <w:rPr>
          <w:rFonts w:cs="Arial"/>
        </w:rPr>
        <w:t>.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cs="Arial"/>
          <w:b/>
        </w:rPr>
      </w:pPr>
      <w:r w:rsidRPr="00683A9F">
        <w:rPr>
          <w:rFonts w:cs="Arial"/>
          <w:b/>
        </w:rPr>
        <w:t xml:space="preserve">2. Состав </w:t>
      </w:r>
      <w:r w:rsidR="00AF7941">
        <w:rPr>
          <w:rFonts w:cs="Arial"/>
          <w:b/>
        </w:rPr>
        <w:t xml:space="preserve">и содержание </w:t>
      </w:r>
      <w:r w:rsidRPr="00683A9F">
        <w:rPr>
          <w:rFonts w:cs="Arial"/>
          <w:b/>
        </w:rPr>
        <w:t>местных нормативов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2.1.</w:t>
      </w:r>
      <w:r w:rsidRPr="00683A9F">
        <w:rPr>
          <w:rFonts w:cs="Arial"/>
        </w:rPr>
        <w:tab/>
        <w:t>Подготовка проекта местных нормативов осуществляется в виде одного или нескольких документов.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2.2.</w:t>
      </w:r>
      <w:r w:rsidRPr="00683A9F">
        <w:rPr>
          <w:rFonts w:cs="Arial"/>
        </w:rPr>
        <w:tab/>
        <w:t>Местные нормативы включают в себя: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1)</w:t>
      </w:r>
      <w:r w:rsidRPr="00683A9F">
        <w:rPr>
          <w:rFonts w:cs="Arial"/>
        </w:rPr>
        <w:tab/>
        <w:t>общие положения;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2)</w:t>
      </w:r>
      <w:r w:rsidRPr="00683A9F">
        <w:rPr>
          <w:rFonts w:cs="Arial"/>
        </w:rPr>
        <w:tab/>
      </w:r>
      <w:r w:rsidR="00426FF5" w:rsidRPr="00426FF5">
        <w:rPr>
          <w:rFonts w:cs="Arial"/>
        </w:rPr>
        <w:t>основную часть -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округа;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3)</w:t>
      </w:r>
      <w:r w:rsidRPr="00683A9F">
        <w:rPr>
          <w:rFonts w:cs="Arial"/>
        </w:rPr>
        <w:tab/>
        <w:t>материалы по обоснованию расчетных показателей, содержащихся в основной части местных нормативов;</w:t>
      </w:r>
    </w:p>
    <w:p w:rsidR="00E2178E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683A9F">
        <w:rPr>
          <w:rFonts w:cs="Arial"/>
        </w:rPr>
        <w:t>4)</w:t>
      </w:r>
      <w:r w:rsidRPr="00683A9F">
        <w:rPr>
          <w:rFonts w:cs="Arial"/>
        </w:rPr>
        <w:tab/>
        <w:t>правила и область применения расчетных показателей, содержащихся в основной части местных нормативов.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2.</w:t>
      </w:r>
      <w:r>
        <w:rPr>
          <w:rFonts w:cs="Arial"/>
        </w:rPr>
        <w:t>3</w:t>
      </w:r>
      <w:r w:rsidRPr="00AF7941">
        <w:rPr>
          <w:rFonts w:cs="Arial"/>
        </w:rPr>
        <w:t>. Местные нормативы устанавливают расчетные количественные показатели и качественные характеристики обеспечения благоприятных условий жизнедеятельности населения городского округа, в том числе: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интенсивности использования жилых территорий в населенных пунктах и плотности населения на жилых территориях при различных показателях жилищной обеспеченности и при различных типах застройки;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интенсивности использования производственных территорий;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потребности в территориях различного назначения;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допустимой пешеходной и транспортной доступности объектов социального и культурного обслуживания;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минимально и максимально допустимых расстояний между проектируемыми: улицами, проездами, разъездными площадками, зданиями, строениями и сооружениями различных типов;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расчетные показатели обеспеченности жителей Московской области основными видами инженерного обеспечения (энерго-, тепло-, газоснабжение, водоснабжение, водоотведение);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допустимые соотношения застроенных, лесных и сельскохозяйственных территорий.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2.</w:t>
      </w:r>
      <w:r>
        <w:rPr>
          <w:rFonts w:cs="Arial"/>
        </w:rPr>
        <w:t>4</w:t>
      </w:r>
      <w:r w:rsidRPr="00AF7941">
        <w:rPr>
          <w:rFonts w:cs="Arial"/>
        </w:rPr>
        <w:t>. Подготовка местных нормативов должна осуществляться с учетом: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1) социально-демографического состава и плотности населения на территории городского округа;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2) планов и программ комплексного социально-экономического развития Московской области и городского округа;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3) предложений органов местного самоуправления городского округа и заинтересованных лиц.</w:t>
      </w:r>
    </w:p>
    <w:p w:rsidR="00AF7941" w:rsidRPr="00AF7941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2.</w:t>
      </w:r>
      <w:r>
        <w:rPr>
          <w:rFonts w:cs="Arial"/>
        </w:rPr>
        <w:t>5</w:t>
      </w:r>
      <w:r w:rsidRPr="00AF7941">
        <w:rPr>
          <w:rFonts w:cs="Arial"/>
        </w:rPr>
        <w:t xml:space="preserve">. Устанавливаемые местными нормативами градостроительного проектирования расчетные показатели минимально допустимого уровня обеспеченности населения </w:t>
      </w:r>
      <w:r w:rsidRPr="00AF7941">
        <w:rPr>
          <w:rFonts w:cs="Arial"/>
        </w:rPr>
        <w:lastRenderedPageBreak/>
        <w:t>городского округа объектами местного значения, указанными в пункте 1.3 настоящего Положения, не могут быть ниже предельных значений расчетных показателей минимально допустимого уровня обеспеченности населения муниципальных образований такими объектами, установленных нормативами градостроительного проектирования Московской области.</w:t>
      </w:r>
    </w:p>
    <w:p w:rsidR="00AF7941" w:rsidRPr="00683A9F" w:rsidRDefault="00AF7941" w:rsidP="00AF7941">
      <w:pPr>
        <w:widowControl w:val="0"/>
        <w:tabs>
          <w:tab w:val="left" w:pos="1080"/>
        </w:tabs>
        <w:autoSpaceDE w:val="0"/>
        <w:autoSpaceDN w:val="0"/>
        <w:adjustRightInd w:val="0"/>
        <w:ind w:firstLine="539"/>
        <w:rPr>
          <w:rFonts w:cs="Arial"/>
        </w:rPr>
      </w:pPr>
      <w:r w:rsidRPr="00AF7941">
        <w:rPr>
          <w:rFonts w:cs="Arial"/>
        </w:rPr>
        <w:t>2.</w:t>
      </w:r>
      <w:r>
        <w:rPr>
          <w:rFonts w:cs="Arial"/>
        </w:rPr>
        <w:t>6</w:t>
      </w:r>
      <w:r w:rsidRPr="00AF7941">
        <w:rPr>
          <w:rFonts w:cs="Arial"/>
        </w:rPr>
        <w:t>. Устанавливаемые местными нормативами градостроительного проектирования расчетные показатели максимально допустимого уровня территориальной доступности объектов местного значения, указанных в пункте 1.3 настоящего Положения для населения</w:t>
      </w:r>
      <w:r w:rsidR="00303720">
        <w:rPr>
          <w:rFonts w:cs="Arial"/>
        </w:rPr>
        <w:t xml:space="preserve"> Рузского </w:t>
      </w:r>
      <w:r w:rsidRPr="00AF7941">
        <w:rPr>
          <w:rFonts w:cs="Arial"/>
        </w:rPr>
        <w:t>городского округа,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населения, установленных нормативами градостроительного проектирования Московской области</w:t>
      </w:r>
      <w:r w:rsidR="002B06F6">
        <w:rPr>
          <w:rFonts w:cs="Arial"/>
        </w:rPr>
        <w:t>.</w:t>
      </w:r>
    </w:p>
    <w:p w:rsidR="00E2178E" w:rsidRPr="007736D0" w:rsidRDefault="00E2178E" w:rsidP="00B74430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ind w:firstLine="284"/>
        <w:outlineLvl w:val="1"/>
        <w:rPr>
          <w:rFonts w:cs="Arial"/>
          <w:bCs/>
          <w:sz w:val="32"/>
          <w:szCs w:val="32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cs="Arial"/>
          <w:b/>
        </w:rPr>
      </w:pPr>
      <w:r w:rsidRPr="00683A9F">
        <w:rPr>
          <w:rFonts w:cs="Arial"/>
          <w:b/>
        </w:rPr>
        <w:t>3.</w:t>
      </w:r>
      <w:r w:rsidRPr="00683A9F">
        <w:rPr>
          <w:rFonts w:cs="Arial"/>
          <w:b/>
        </w:rPr>
        <w:tab/>
        <w:t xml:space="preserve">Порядок подготовки местных нормативов 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cs="Arial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3.1.</w:t>
      </w:r>
      <w:r w:rsidRPr="00683A9F">
        <w:rPr>
          <w:rFonts w:cs="Arial"/>
        </w:rPr>
        <w:tab/>
        <w:t xml:space="preserve">Решение о подготовке </w:t>
      </w:r>
      <w:r w:rsidR="00B74430" w:rsidRPr="00683A9F">
        <w:rPr>
          <w:rFonts w:cs="Arial"/>
        </w:rPr>
        <w:t xml:space="preserve">местных нормативов принимается </w:t>
      </w:r>
      <w:r w:rsidR="00303720">
        <w:rPr>
          <w:rFonts w:cs="Arial"/>
        </w:rPr>
        <w:t>решением Совета</w:t>
      </w:r>
      <w:r w:rsidR="00AF7941" w:rsidRPr="00AF7941">
        <w:rPr>
          <w:rFonts w:cs="Arial"/>
        </w:rPr>
        <w:t xml:space="preserve"> депутатов </w:t>
      </w:r>
      <w:r w:rsidR="00AF7941">
        <w:rPr>
          <w:rFonts w:cs="Arial"/>
        </w:rPr>
        <w:t xml:space="preserve">Рузского </w:t>
      </w:r>
      <w:r w:rsidR="00AF7941" w:rsidRPr="00AF7941">
        <w:rPr>
          <w:rFonts w:cs="Arial"/>
        </w:rPr>
        <w:t>городского округа Московской области.</w:t>
      </w:r>
      <w:r w:rsidRPr="00683A9F">
        <w:rPr>
          <w:rFonts w:cs="Arial"/>
        </w:rPr>
        <w:t xml:space="preserve"> 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3.2.</w:t>
      </w:r>
      <w:r w:rsidRPr="00683A9F">
        <w:rPr>
          <w:rFonts w:cs="Arial"/>
        </w:rPr>
        <w:tab/>
        <w:t>Подготовка мес</w:t>
      </w:r>
      <w:r w:rsidR="00B74430" w:rsidRPr="00683A9F">
        <w:rPr>
          <w:rFonts w:cs="Arial"/>
        </w:rPr>
        <w:t xml:space="preserve">тных нормативов осуществляется </w:t>
      </w:r>
      <w:r w:rsidR="008D07CD">
        <w:rPr>
          <w:rFonts w:cs="Arial"/>
        </w:rPr>
        <w:t>а</w:t>
      </w:r>
      <w:r w:rsidRPr="00683A9F">
        <w:rPr>
          <w:rFonts w:cs="Arial"/>
        </w:rPr>
        <w:t xml:space="preserve">дминистрацией </w:t>
      </w:r>
      <w:r w:rsidR="008D07CD">
        <w:rPr>
          <w:rFonts w:cs="Arial"/>
        </w:rPr>
        <w:t xml:space="preserve">Рузского </w:t>
      </w:r>
      <w:r w:rsidRPr="00683A9F">
        <w:rPr>
          <w:rFonts w:cs="Arial"/>
        </w:rPr>
        <w:t xml:space="preserve">городского </w:t>
      </w:r>
      <w:r w:rsidR="008D07CD">
        <w:rPr>
          <w:rFonts w:cs="Arial"/>
        </w:rPr>
        <w:t>округа</w:t>
      </w:r>
      <w:r w:rsidRPr="00683A9F">
        <w:rPr>
          <w:rFonts w:cs="Arial"/>
        </w:rPr>
        <w:t xml:space="preserve"> самостоятельно либо иными лицами, привлекаемыми ей в соответствии с </w:t>
      </w:r>
      <w:hyperlink r:id="rId7" w:history="1">
        <w:r w:rsidRPr="00683A9F">
          <w:rPr>
            <w:rFonts w:cs="Arial"/>
          </w:rPr>
          <w:t>законодательством</w:t>
        </w:r>
      </w:hyperlink>
      <w:r w:rsidRPr="00683A9F">
        <w:rPr>
          <w:rFonts w:cs="Arial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1" w:name="sub_4604"/>
      <w:r w:rsidRPr="00683A9F">
        <w:rPr>
          <w:rFonts w:cs="Arial"/>
        </w:rPr>
        <w:t>3.</w:t>
      </w:r>
      <w:r w:rsidR="005B5E7F">
        <w:rPr>
          <w:rFonts w:cs="Arial"/>
        </w:rPr>
        <w:t>3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>После разработки прое</w:t>
      </w:r>
      <w:r w:rsidR="00B74430" w:rsidRPr="00683A9F">
        <w:rPr>
          <w:rFonts w:cs="Arial"/>
        </w:rPr>
        <w:t xml:space="preserve">кта местных нормативов </w:t>
      </w:r>
      <w:r w:rsidR="008D07CD">
        <w:rPr>
          <w:rFonts w:cs="Arial"/>
        </w:rPr>
        <w:t>а</w:t>
      </w:r>
      <w:r w:rsidRPr="00683A9F">
        <w:rPr>
          <w:rFonts w:cs="Arial"/>
        </w:rPr>
        <w:t xml:space="preserve">дминистрация городского </w:t>
      </w:r>
      <w:r w:rsidR="008D07CD">
        <w:rPr>
          <w:rFonts w:cs="Arial"/>
        </w:rPr>
        <w:t>округа</w:t>
      </w:r>
      <w:r w:rsidRPr="00683A9F">
        <w:rPr>
          <w:rFonts w:cs="Arial"/>
        </w:rPr>
        <w:t xml:space="preserve"> осуществляет проверку проекта на соответствие требованиям, установленным Градостроительным кодексом Российской Федерации и настоящим Положением. </w:t>
      </w:r>
    </w:p>
    <w:bookmarkEnd w:id="1"/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3.</w:t>
      </w:r>
      <w:r w:rsidR="005B5E7F">
        <w:rPr>
          <w:rFonts w:cs="Arial"/>
        </w:rPr>
        <w:t>4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 xml:space="preserve">Проект местных нормативов подлежит размещению на официальном сайте </w:t>
      </w:r>
      <w:r w:rsidR="008D07CD">
        <w:rPr>
          <w:rFonts w:cs="Arial"/>
        </w:rPr>
        <w:t>Рузского городского округа</w:t>
      </w:r>
      <w:r w:rsidRPr="00683A9F">
        <w:rPr>
          <w:rFonts w:cs="Arial"/>
        </w:rPr>
        <w:t xml:space="preserve"> в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E2178E" w:rsidRPr="00683A9F" w:rsidRDefault="00E2178E" w:rsidP="00B74430">
      <w:pPr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 xml:space="preserve">Администрация </w:t>
      </w:r>
      <w:r w:rsidR="008D07CD">
        <w:rPr>
          <w:rFonts w:cs="Arial"/>
        </w:rPr>
        <w:t xml:space="preserve">Рузского </w:t>
      </w:r>
      <w:r w:rsidRPr="00683A9F">
        <w:rPr>
          <w:rFonts w:cs="Arial"/>
        </w:rPr>
        <w:t xml:space="preserve">городского </w:t>
      </w:r>
      <w:r w:rsidR="008D07CD">
        <w:rPr>
          <w:rFonts w:cs="Arial"/>
        </w:rPr>
        <w:t>округа</w:t>
      </w:r>
      <w:r w:rsidRPr="00683A9F">
        <w:rPr>
          <w:rFonts w:cs="Arial"/>
        </w:rPr>
        <w:t xml:space="preserve"> осуществляет сбор и обобщение предложений по проекту местных нормативов.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2" w:name="sub_2946"/>
      <w:r w:rsidRPr="00683A9F">
        <w:rPr>
          <w:rFonts w:cs="Arial"/>
        </w:rPr>
        <w:t>3.</w:t>
      </w:r>
      <w:r w:rsidR="005B5E7F">
        <w:rPr>
          <w:rFonts w:cs="Arial"/>
        </w:rPr>
        <w:t>5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>По результатам проверки проекта местных нормативов с учетом предложений</w:t>
      </w:r>
      <w:r w:rsidR="00B74430" w:rsidRPr="00683A9F">
        <w:rPr>
          <w:rFonts w:cs="Arial"/>
        </w:rPr>
        <w:t xml:space="preserve"> по проекту местных нормативов </w:t>
      </w:r>
      <w:r w:rsidR="008D07CD">
        <w:rPr>
          <w:rFonts w:cs="Arial"/>
        </w:rPr>
        <w:t>а</w:t>
      </w:r>
      <w:r w:rsidRPr="00683A9F">
        <w:rPr>
          <w:rFonts w:cs="Arial"/>
        </w:rPr>
        <w:t xml:space="preserve">дминистрация </w:t>
      </w:r>
      <w:r w:rsidR="00156244">
        <w:rPr>
          <w:rFonts w:cs="Arial"/>
        </w:rPr>
        <w:t xml:space="preserve">Рузского </w:t>
      </w:r>
      <w:r w:rsidRPr="00683A9F">
        <w:rPr>
          <w:rFonts w:cs="Arial"/>
        </w:rPr>
        <w:t xml:space="preserve">городского </w:t>
      </w:r>
      <w:r w:rsidR="008D07CD">
        <w:rPr>
          <w:rFonts w:cs="Arial"/>
        </w:rPr>
        <w:t>округа</w:t>
      </w:r>
      <w:r w:rsidRPr="00683A9F">
        <w:rPr>
          <w:rFonts w:cs="Arial"/>
        </w:rPr>
        <w:t xml:space="preserve"> принимает решение о направлении проекта местных нормативов в Совет депутатов </w:t>
      </w:r>
      <w:r w:rsidR="008D07CD">
        <w:rPr>
          <w:rFonts w:cs="Arial"/>
        </w:rPr>
        <w:t>Рузского г</w:t>
      </w:r>
      <w:r w:rsidRPr="00683A9F">
        <w:rPr>
          <w:rFonts w:cs="Arial"/>
        </w:rPr>
        <w:t xml:space="preserve">ородского </w:t>
      </w:r>
      <w:r w:rsidR="008D07CD">
        <w:rPr>
          <w:rFonts w:cs="Arial"/>
        </w:rPr>
        <w:t>округа Московской области</w:t>
      </w:r>
      <w:r w:rsidRPr="00683A9F">
        <w:rPr>
          <w:rFonts w:cs="Arial"/>
        </w:rPr>
        <w:t xml:space="preserve"> или об отклонении такого проекта и о направлении его на доработку.</w:t>
      </w:r>
    </w:p>
    <w:bookmarkEnd w:id="2"/>
    <w:p w:rsidR="00E2178E" w:rsidRPr="00683A9F" w:rsidRDefault="00E2178E" w:rsidP="00B7443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center"/>
        <w:outlineLvl w:val="1"/>
        <w:rPr>
          <w:rFonts w:cs="Arial"/>
        </w:rPr>
      </w:pPr>
    </w:p>
    <w:p w:rsidR="00E2178E" w:rsidRPr="00683A9F" w:rsidRDefault="00E2178E" w:rsidP="00B7443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Arial"/>
          <w:b/>
        </w:rPr>
      </w:pPr>
      <w:r w:rsidRPr="00683A9F">
        <w:rPr>
          <w:rFonts w:cs="Arial"/>
          <w:b/>
        </w:rPr>
        <w:t>4. Порядок утверждения местных нормативов</w:t>
      </w:r>
    </w:p>
    <w:p w:rsidR="00E2178E" w:rsidRPr="00683A9F" w:rsidRDefault="00E2178E" w:rsidP="00B7443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Arial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4.1.</w:t>
      </w:r>
      <w:r w:rsidRPr="00683A9F">
        <w:rPr>
          <w:rFonts w:cs="Arial"/>
        </w:rPr>
        <w:tab/>
        <w:t xml:space="preserve">Местные нормативы утверждаются решением Совета депутатов </w:t>
      </w:r>
      <w:r w:rsidR="00156244">
        <w:rPr>
          <w:rFonts w:cs="Arial"/>
        </w:rPr>
        <w:t>Рузского г</w:t>
      </w:r>
      <w:r w:rsidR="00156244" w:rsidRPr="00683A9F">
        <w:rPr>
          <w:rFonts w:cs="Arial"/>
        </w:rPr>
        <w:t xml:space="preserve">ородского </w:t>
      </w:r>
      <w:r w:rsidR="00156244">
        <w:rPr>
          <w:rFonts w:cs="Arial"/>
        </w:rPr>
        <w:t>округа Московской области.</w:t>
      </w:r>
      <w:r w:rsidRPr="00683A9F">
        <w:rPr>
          <w:rFonts w:cs="Arial"/>
        </w:rPr>
        <w:t xml:space="preserve"> 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4.2.</w:t>
      </w:r>
      <w:r w:rsidRPr="00683A9F">
        <w:rPr>
          <w:rFonts w:cs="Arial"/>
        </w:rPr>
        <w:tab/>
      </w:r>
      <w:r w:rsidR="00156244" w:rsidRPr="00156244">
        <w:rPr>
          <w:rFonts w:cs="Arial"/>
        </w:rPr>
        <w:t>Расчетные показатели минимально допустимого уровня обеспеченности объектами местного значения городского округа,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683A9F">
        <w:rPr>
          <w:rFonts w:cs="Arial"/>
        </w:rPr>
        <w:t>4.</w:t>
      </w:r>
      <w:r w:rsidR="00156244">
        <w:rPr>
          <w:rFonts w:cs="Arial"/>
        </w:rPr>
        <w:t>3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>Утвержденные местн</w:t>
      </w:r>
      <w:r w:rsidR="00B74430" w:rsidRPr="00683A9F">
        <w:rPr>
          <w:rFonts w:cs="Arial"/>
        </w:rPr>
        <w:t xml:space="preserve">ые нормативы подлежат размещению на официальном сайте </w:t>
      </w:r>
      <w:r w:rsidR="00156244" w:rsidRPr="00156244">
        <w:rPr>
          <w:rFonts w:cs="Arial"/>
        </w:rPr>
        <w:t xml:space="preserve">Рузского городского округа Московской </w:t>
      </w:r>
      <w:r w:rsidR="00156244">
        <w:rPr>
          <w:rFonts w:cs="Arial"/>
        </w:rPr>
        <w:t xml:space="preserve">области </w:t>
      </w:r>
      <w:r w:rsidRPr="00683A9F">
        <w:rPr>
          <w:rFonts w:cs="Arial"/>
        </w:rPr>
        <w:t xml:space="preserve">в сети «Интернет» и опубликованию в порядке, установленном для официального опубликования муниципальных правовых актов, в срок, не превышающий </w:t>
      </w:r>
      <w:r w:rsidR="006A4AE2">
        <w:rPr>
          <w:rFonts w:cs="Arial"/>
        </w:rPr>
        <w:t>14</w:t>
      </w:r>
      <w:r w:rsidRPr="00683A9F">
        <w:rPr>
          <w:rFonts w:cs="Arial"/>
        </w:rPr>
        <w:t xml:space="preserve"> дней со дня утверждения местных нормативов.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bookmarkStart w:id="3" w:name="sub_2947"/>
      <w:r w:rsidRPr="00683A9F">
        <w:rPr>
          <w:rFonts w:cs="Arial"/>
        </w:rPr>
        <w:t>4.</w:t>
      </w:r>
      <w:r w:rsidR="00156244">
        <w:rPr>
          <w:rFonts w:cs="Arial"/>
        </w:rPr>
        <w:t>4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 xml:space="preserve">Утвержденные местные нормативы подлежат размещению в федеральной государственной информационной системе территориального планирования в срок, не </w:t>
      </w:r>
      <w:r w:rsidRPr="00683A9F">
        <w:rPr>
          <w:rFonts w:cs="Arial"/>
        </w:rPr>
        <w:lastRenderedPageBreak/>
        <w:t>превышающий пяти дней со дня утверждения указанных нормативов.</w:t>
      </w:r>
    </w:p>
    <w:bookmarkEnd w:id="3"/>
    <w:p w:rsidR="00E2178E" w:rsidRPr="00683A9F" w:rsidRDefault="00E2178E" w:rsidP="0015624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4.</w:t>
      </w:r>
      <w:r w:rsidR="00156244">
        <w:rPr>
          <w:rFonts w:cs="Arial"/>
        </w:rPr>
        <w:t>5</w:t>
      </w:r>
      <w:r w:rsidRPr="00683A9F">
        <w:rPr>
          <w:rFonts w:cs="Arial"/>
        </w:rPr>
        <w:t>.</w:t>
      </w:r>
      <w:r w:rsidRPr="00683A9F">
        <w:rPr>
          <w:rFonts w:cs="Arial"/>
        </w:rPr>
        <w:tab/>
        <w:t>Контроль за соблюдением м</w:t>
      </w:r>
      <w:r w:rsidR="00ED6917" w:rsidRPr="00683A9F">
        <w:rPr>
          <w:rFonts w:cs="Arial"/>
        </w:rPr>
        <w:t xml:space="preserve">естных нормативов осуществляет </w:t>
      </w:r>
      <w:r w:rsidR="00156244">
        <w:rPr>
          <w:rFonts w:cs="Arial"/>
        </w:rPr>
        <w:t>а</w:t>
      </w:r>
      <w:r w:rsidRPr="00683A9F">
        <w:rPr>
          <w:rFonts w:cs="Arial"/>
        </w:rPr>
        <w:t xml:space="preserve">дминистрация </w:t>
      </w:r>
      <w:r w:rsidR="00156244">
        <w:rPr>
          <w:rFonts w:cs="Arial"/>
        </w:rPr>
        <w:t>Рузского г</w:t>
      </w:r>
      <w:r w:rsidR="00156244" w:rsidRPr="00683A9F">
        <w:rPr>
          <w:rFonts w:cs="Arial"/>
        </w:rPr>
        <w:t xml:space="preserve">ородского </w:t>
      </w:r>
      <w:r w:rsidR="00156244">
        <w:rPr>
          <w:rFonts w:cs="Arial"/>
        </w:rPr>
        <w:t>округа Московской области.</w:t>
      </w:r>
      <w:r w:rsidR="00156244" w:rsidRPr="00683A9F">
        <w:rPr>
          <w:rFonts w:cs="Arial"/>
        </w:rPr>
        <w:t xml:space="preserve"> </w:t>
      </w:r>
    </w:p>
    <w:p w:rsidR="00E2178E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683A9F">
        <w:rPr>
          <w:rFonts w:cs="Arial"/>
        </w:rPr>
        <w:t>4.</w:t>
      </w:r>
      <w:r w:rsidR="00156244">
        <w:rPr>
          <w:rFonts w:cs="Arial"/>
        </w:rPr>
        <w:t>6</w:t>
      </w:r>
      <w:r w:rsidRPr="00683A9F">
        <w:rPr>
          <w:rFonts w:cs="Arial"/>
        </w:rPr>
        <w:t>.</w:t>
      </w:r>
      <w:r w:rsidRPr="00683A9F">
        <w:rPr>
          <w:rFonts w:cs="Arial"/>
        </w:rPr>
        <w:tab/>
      </w:r>
      <w:r w:rsidR="007736D0" w:rsidRPr="007736D0">
        <w:rPr>
          <w:rFonts w:cs="Arial"/>
        </w:rPr>
        <w:t xml:space="preserve">Администрация </w:t>
      </w:r>
      <w:r w:rsidR="007736D0">
        <w:rPr>
          <w:rFonts w:cs="Arial"/>
        </w:rPr>
        <w:t xml:space="preserve">Рузского </w:t>
      </w:r>
      <w:r w:rsidR="007736D0" w:rsidRPr="007736D0">
        <w:rPr>
          <w:rFonts w:cs="Arial"/>
        </w:rPr>
        <w:t>городского округа Московской области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генерального плана городского округа, документации по планировке территорий местным нормативам и планированию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7736D0" w:rsidRPr="00683A9F" w:rsidRDefault="007736D0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outlineLvl w:val="1"/>
        <w:rPr>
          <w:rFonts w:cs="Arial"/>
          <w:b/>
        </w:rPr>
      </w:pPr>
      <w:r w:rsidRPr="00683A9F">
        <w:rPr>
          <w:rFonts w:cs="Arial"/>
          <w:b/>
        </w:rPr>
        <w:t>5. Внесение изменений в местные нормативы</w:t>
      </w:r>
    </w:p>
    <w:p w:rsidR="00E2178E" w:rsidRPr="00683A9F" w:rsidRDefault="00E2178E" w:rsidP="00B7443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center"/>
        <w:outlineLvl w:val="1"/>
        <w:rPr>
          <w:rFonts w:cs="Arial"/>
        </w:rPr>
      </w:pP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4" w:name="sub_3301"/>
      <w:r w:rsidRPr="00683A9F">
        <w:rPr>
          <w:rFonts w:cs="Arial"/>
        </w:rPr>
        <w:t>5.1.</w:t>
      </w:r>
      <w:r w:rsidRPr="00683A9F">
        <w:rPr>
          <w:rFonts w:cs="Arial"/>
        </w:rPr>
        <w:tab/>
        <w:t>Внесение изменений в местные нормативы осуществляется в соответствии со статьей 29.4 Градостроительного кодекса Российской Федерации и настоящим Положением.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5" w:name="sub_3302"/>
      <w:bookmarkEnd w:id="4"/>
      <w:r w:rsidRPr="00683A9F">
        <w:rPr>
          <w:rFonts w:cs="Arial"/>
        </w:rPr>
        <w:t>5.2</w:t>
      </w:r>
      <w:r w:rsidR="00ED6917" w:rsidRPr="00683A9F">
        <w:rPr>
          <w:rFonts w:cs="Arial"/>
        </w:rPr>
        <w:t>.</w:t>
      </w:r>
      <w:r w:rsidR="00ED6917" w:rsidRPr="00683A9F">
        <w:rPr>
          <w:rFonts w:cs="Arial"/>
        </w:rPr>
        <w:tab/>
        <w:t xml:space="preserve">Основаниями для рассмотрения </w:t>
      </w:r>
      <w:r w:rsidR="00156244">
        <w:rPr>
          <w:rFonts w:cs="Arial"/>
        </w:rPr>
        <w:t>а</w:t>
      </w:r>
      <w:r w:rsidRPr="00683A9F">
        <w:rPr>
          <w:rFonts w:cs="Arial"/>
        </w:rPr>
        <w:t xml:space="preserve">дминистрацией </w:t>
      </w:r>
      <w:r w:rsidR="00156244">
        <w:rPr>
          <w:rFonts w:cs="Arial"/>
        </w:rPr>
        <w:t xml:space="preserve">Рузского </w:t>
      </w:r>
      <w:r w:rsidRPr="00683A9F">
        <w:rPr>
          <w:rFonts w:cs="Arial"/>
        </w:rPr>
        <w:t xml:space="preserve">городского </w:t>
      </w:r>
      <w:r w:rsidR="00156244">
        <w:rPr>
          <w:rFonts w:cs="Arial"/>
        </w:rPr>
        <w:t xml:space="preserve">округа Московской области </w:t>
      </w:r>
      <w:r w:rsidRPr="00683A9F">
        <w:rPr>
          <w:rFonts w:cs="Arial"/>
        </w:rPr>
        <w:t>о внесении изменений в местные нормативы являются: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6" w:name="sub_33021"/>
      <w:bookmarkEnd w:id="5"/>
      <w:r w:rsidRPr="00683A9F">
        <w:rPr>
          <w:rFonts w:cs="Arial"/>
        </w:rPr>
        <w:t>1)</w:t>
      </w:r>
      <w:r w:rsidRPr="00683A9F">
        <w:rPr>
          <w:rFonts w:cs="Arial"/>
        </w:rPr>
        <w:tab/>
        <w:t>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r w:rsidRPr="00683A9F">
        <w:rPr>
          <w:rFonts w:cs="Arial"/>
        </w:rPr>
        <w:t>2)</w:t>
      </w:r>
      <w:r w:rsidRPr="00683A9F">
        <w:rPr>
          <w:rFonts w:cs="Arial"/>
        </w:rPr>
        <w:tab/>
        <w:t>утверждение планов и программ комплексного социально-экономического развития</w:t>
      </w:r>
      <w:r w:rsidR="000D14EB">
        <w:rPr>
          <w:rFonts w:cs="Arial"/>
        </w:rPr>
        <w:t xml:space="preserve"> Московской области и</w:t>
      </w:r>
      <w:r w:rsidRPr="00683A9F">
        <w:rPr>
          <w:rFonts w:cs="Arial"/>
        </w:rPr>
        <w:t xml:space="preserve"> </w:t>
      </w:r>
      <w:r w:rsidR="00156244">
        <w:rPr>
          <w:rFonts w:cs="Arial"/>
        </w:rPr>
        <w:t>городского округа</w:t>
      </w:r>
      <w:r w:rsidRPr="00683A9F">
        <w:rPr>
          <w:rFonts w:cs="Arial"/>
        </w:rPr>
        <w:t>, влияющих на расчетные показатели местных нормативов;</w:t>
      </w:r>
    </w:p>
    <w:p w:rsidR="00E2178E" w:rsidRPr="00683A9F" w:rsidRDefault="00E2178E" w:rsidP="00B74430">
      <w:pPr>
        <w:tabs>
          <w:tab w:val="left" w:pos="1080"/>
        </w:tabs>
        <w:autoSpaceDE w:val="0"/>
        <w:autoSpaceDN w:val="0"/>
        <w:adjustRightInd w:val="0"/>
        <w:ind w:firstLine="540"/>
        <w:rPr>
          <w:rFonts w:cs="Arial"/>
        </w:rPr>
      </w:pPr>
      <w:bookmarkStart w:id="7" w:name="sub_33022"/>
      <w:bookmarkEnd w:id="6"/>
      <w:r w:rsidRPr="00683A9F">
        <w:rPr>
          <w:rFonts w:cs="Arial"/>
        </w:rPr>
        <w:t>3)</w:t>
      </w:r>
      <w:r w:rsidRPr="00683A9F">
        <w:rPr>
          <w:rFonts w:cs="Arial"/>
        </w:rPr>
        <w:tab/>
        <w:t xml:space="preserve">поступление предложений органов местного самоуправления </w:t>
      </w:r>
      <w:r w:rsidR="00156244">
        <w:rPr>
          <w:rFonts w:cs="Arial"/>
        </w:rPr>
        <w:t>Рузского городского округа Московской области</w:t>
      </w:r>
      <w:r w:rsidRPr="00683A9F">
        <w:rPr>
          <w:rFonts w:cs="Arial"/>
        </w:rPr>
        <w:t xml:space="preserve"> и заинтересованных лиц о внесении изменений в местные нормативы.</w:t>
      </w:r>
    </w:p>
    <w:p w:rsidR="00E2178E" w:rsidRPr="00683A9F" w:rsidRDefault="00E2178E" w:rsidP="00B74430">
      <w:pPr>
        <w:autoSpaceDE w:val="0"/>
        <w:autoSpaceDN w:val="0"/>
        <w:adjustRightInd w:val="0"/>
        <w:ind w:firstLine="540"/>
        <w:rPr>
          <w:rFonts w:cs="Arial"/>
        </w:rPr>
      </w:pPr>
      <w:bookmarkStart w:id="8" w:name="sub_3304"/>
      <w:bookmarkEnd w:id="7"/>
      <w:r w:rsidRPr="00683A9F">
        <w:rPr>
          <w:rFonts w:cs="Arial"/>
        </w:rPr>
        <w:t xml:space="preserve">5.3. Администрация </w:t>
      </w:r>
      <w:r w:rsidR="00156244" w:rsidRPr="00156244">
        <w:rPr>
          <w:rFonts w:cs="Arial"/>
        </w:rPr>
        <w:t xml:space="preserve">Рузского городского округа Московской области </w:t>
      </w:r>
      <w:r w:rsidRPr="00683A9F">
        <w:rPr>
          <w:rFonts w:cs="Arial"/>
        </w:rPr>
        <w:t xml:space="preserve">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заявителю. </w:t>
      </w:r>
      <w:bookmarkEnd w:id="8"/>
    </w:p>
    <w:sectPr w:rsidR="00E2178E" w:rsidRPr="00683A9F" w:rsidSect="00683A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7E" w:rsidRDefault="0070347E" w:rsidP="0070347E">
      <w:r>
        <w:separator/>
      </w:r>
    </w:p>
  </w:endnote>
  <w:endnote w:type="continuationSeparator" w:id="0">
    <w:p w:rsidR="0070347E" w:rsidRDefault="0070347E" w:rsidP="007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7E" w:rsidRDefault="0070347E" w:rsidP="0070347E">
      <w:r>
        <w:separator/>
      </w:r>
    </w:p>
  </w:footnote>
  <w:footnote w:type="continuationSeparator" w:id="0">
    <w:p w:rsidR="0070347E" w:rsidRDefault="0070347E" w:rsidP="0070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9"/>
    <w:rsid w:val="00072EC4"/>
    <w:rsid w:val="00075FF2"/>
    <w:rsid w:val="00096462"/>
    <w:rsid w:val="000A2EA4"/>
    <w:rsid w:val="000D14EB"/>
    <w:rsid w:val="000F7F70"/>
    <w:rsid w:val="00125963"/>
    <w:rsid w:val="001272C0"/>
    <w:rsid w:val="00153668"/>
    <w:rsid w:val="00156244"/>
    <w:rsid w:val="001A76BD"/>
    <w:rsid w:val="00211205"/>
    <w:rsid w:val="00236F50"/>
    <w:rsid w:val="002372BE"/>
    <w:rsid w:val="002B06F6"/>
    <w:rsid w:val="00303720"/>
    <w:rsid w:val="00317ED2"/>
    <w:rsid w:val="00347161"/>
    <w:rsid w:val="00361480"/>
    <w:rsid w:val="00366C1E"/>
    <w:rsid w:val="003A3A77"/>
    <w:rsid w:val="003B0F71"/>
    <w:rsid w:val="003B6E5D"/>
    <w:rsid w:val="003D4D03"/>
    <w:rsid w:val="003D7DCE"/>
    <w:rsid w:val="003F605C"/>
    <w:rsid w:val="00415F2F"/>
    <w:rsid w:val="00426FF5"/>
    <w:rsid w:val="004636F1"/>
    <w:rsid w:val="00484489"/>
    <w:rsid w:val="004A3828"/>
    <w:rsid w:val="004D1EF1"/>
    <w:rsid w:val="00516188"/>
    <w:rsid w:val="00525FB3"/>
    <w:rsid w:val="00582F53"/>
    <w:rsid w:val="00594C16"/>
    <w:rsid w:val="005B105B"/>
    <w:rsid w:val="005B5E7F"/>
    <w:rsid w:val="005D6321"/>
    <w:rsid w:val="005E1554"/>
    <w:rsid w:val="005E3442"/>
    <w:rsid w:val="005E6EAC"/>
    <w:rsid w:val="005F00B2"/>
    <w:rsid w:val="00620DC2"/>
    <w:rsid w:val="0065055A"/>
    <w:rsid w:val="0065715A"/>
    <w:rsid w:val="00664CC0"/>
    <w:rsid w:val="00683A9F"/>
    <w:rsid w:val="00690B32"/>
    <w:rsid w:val="00693C7F"/>
    <w:rsid w:val="006A4AE2"/>
    <w:rsid w:val="006B1C3D"/>
    <w:rsid w:val="006E1EEC"/>
    <w:rsid w:val="0070347E"/>
    <w:rsid w:val="0073226A"/>
    <w:rsid w:val="00750DA6"/>
    <w:rsid w:val="007736D0"/>
    <w:rsid w:val="00782BF8"/>
    <w:rsid w:val="00790CE2"/>
    <w:rsid w:val="00790F73"/>
    <w:rsid w:val="007958A2"/>
    <w:rsid w:val="007B1E26"/>
    <w:rsid w:val="007B72DC"/>
    <w:rsid w:val="007E37E0"/>
    <w:rsid w:val="007E7FAB"/>
    <w:rsid w:val="00800843"/>
    <w:rsid w:val="00853539"/>
    <w:rsid w:val="00897733"/>
    <w:rsid w:val="008B58D5"/>
    <w:rsid w:val="008D07CD"/>
    <w:rsid w:val="008D7526"/>
    <w:rsid w:val="0090360C"/>
    <w:rsid w:val="00953045"/>
    <w:rsid w:val="0095648B"/>
    <w:rsid w:val="00967D9B"/>
    <w:rsid w:val="009B3178"/>
    <w:rsid w:val="009C3FD3"/>
    <w:rsid w:val="009C4E05"/>
    <w:rsid w:val="009D3D20"/>
    <w:rsid w:val="009D3EE9"/>
    <w:rsid w:val="009F6DB5"/>
    <w:rsid w:val="00A25AB7"/>
    <w:rsid w:val="00A327AA"/>
    <w:rsid w:val="00A53F57"/>
    <w:rsid w:val="00A81423"/>
    <w:rsid w:val="00A97F28"/>
    <w:rsid w:val="00AA4769"/>
    <w:rsid w:val="00AB764C"/>
    <w:rsid w:val="00AF7941"/>
    <w:rsid w:val="00B01769"/>
    <w:rsid w:val="00B05051"/>
    <w:rsid w:val="00B24B00"/>
    <w:rsid w:val="00B45AFB"/>
    <w:rsid w:val="00B74430"/>
    <w:rsid w:val="00BA4DD9"/>
    <w:rsid w:val="00BA5C6E"/>
    <w:rsid w:val="00BB7024"/>
    <w:rsid w:val="00C205F7"/>
    <w:rsid w:val="00C349C4"/>
    <w:rsid w:val="00C61449"/>
    <w:rsid w:val="00C61620"/>
    <w:rsid w:val="00C767E5"/>
    <w:rsid w:val="00C90CBA"/>
    <w:rsid w:val="00CF1531"/>
    <w:rsid w:val="00D0434F"/>
    <w:rsid w:val="00D55629"/>
    <w:rsid w:val="00D6162E"/>
    <w:rsid w:val="00D94308"/>
    <w:rsid w:val="00DC3E59"/>
    <w:rsid w:val="00E2178E"/>
    <w:rsid w:val="00E66D9C"/>
    <w:rsid w:val="00EA647B"/>
    <w:rsid w:val="00EB1290"/>
    <w:rsid w:val="00ED6917"/>
    <w:rsid w:val="00F462F4"/>
    <w:rsid w:val="00F5128F"/>
    <w:rsid w:val="00F62F3D"/>
    <w:rsid w:val="00F95C83"/>
    <w:rsid w:val="00FA0ACC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2DDB2E-BCD4-4398-B0FB-61B2608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562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49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49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9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9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7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5715A"/>
    <w:rPr>
      <w:sz w:val="24"/>
    </w:rPr>
  </w:style>
  <w:style w:type="paragraph" w:styleId="a3">
    <w:name w:val="Balloon Text"/>
    <w:basedOn w:val="a"/>
    <w:semiHidden/>
    <w:rsid w:val="007B7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8448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448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448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8448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349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C349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48448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349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349C4"/>
    <w:rPr>
      <w:color w:val="0000FF"/>
      <w:u w:val="none"/>
    </w:rPr>
  </w:style>
  <w:style w:type="paragraph" w:customStyle="1" w:styleId="Application">
    <w:name w:val="Application!Приложение"/>
    <w:rsid w:val="00C349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49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49C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349C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unhideWhenUsed/>
    <w:rsid w:val="00703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347E"/>
    <w:rPr>
      <w:rFonts w:ascii="Arial" w:hAnsi="Arial"/>
      <w:sz w:val="24"/>
      <w:szCs w:val="24"/>
    </w:rPr>
  </w:style>
  <w:style w:type="paragraph" w:styleId="a9">
    <w:name w:val="footer"/>
    <w:basedOn w:val="a"/>
    <w:link w:val="aa"/>
    <w:unhideWhenUsed/>
    <w:rsid w:val="00703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34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D8D5-6C04-4DF5-AD02-4A2843E8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4</Pages>
  <Words>1226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Buh</Company>
  <LinksUpToDate>false</LinksUpToDate>
  <CharactersWithSpaces>11108</CharactersWithSpaces>
  <SharedDoc>false</SharedDoc>
  <HLinks>
    <vt:vector size="48" baseType="variant">
      <vt:variant>
        <vt:i4>74318874</vt:i4>
      </vt:variant>
      <vt:variant>
        <vt:i4>21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18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74318874</vt:i4>
      </vt:variant>
      <vt:variant>
        <vt:i4>15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12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74318874</vt:i4>
      </vt:variant>
      <vt:variant>
        <vt:i4>9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sub_2924</vt:lpwstr>
      </vt:variant>
      <vt:variant>
        <vt:i4>73991194</vt:i4>
      </vt:variant>
      <vt:variant>
        <vt:i4>6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sub_2923</vt:lpwstr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73729048</vt:i4>
      </vt:variant>
      <vt:variant>
        <vt:i4>0</vt:i4>
      </vt:variant>
      <vt:variant>
        <vt:i4>0</vt:i4>
      </vt:variant>
      <vt:variant>
        <vt:i4>5</vt:i4>
      </vt:variant>
      <vt:variant>
        <vt:lpwstr>Можайский р-н/Чеховский р-н/Столбовая ГП/МНГП ГП Столбовая.doc</vt:lpwstr>
      </vt:variant>
      <vt:variant>
        <vt:lpwstr>sub_23051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NikitinaEV</dc:creator>
  <cp:keywords/>
  <dc:description/>
  <cp:lastModifiedBy>PRO</cp:lastModifiedBy>
  <cp:revision>3</cp:revision>
  <cp:lastPrinted>2017-08-18T09:49:00Z</cp:lastPrinted>
  <dcterms:created xsi:type="dcterms:W3CDTF">2017-08-18T09:47:00Z</dcterms:created>
  <dcterms:modified xsi:type="dcterms:W3CDTF">2017-08-18T09:51:00Z</dcterms:modified>
</cp:coreProperties>
</file>